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0D" w:rsidRDefault="00E32676">
      <w:r w:rsidRPr="00E32676">
        <w:drawing>
          <wp:inline distT="0" distB="0" distL="0" distR="0">
            <wp:extent cx="9210675" cy="592455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91194" cy="5890713"/>
                      <a:chOff x="251520" y="285750"/>
                      <a:chExt cx="8791194" cy="5890713"/>
                    </a:xfrm>
                  </a:grpSpPr>
                  <a:pic>
                    <a:nvPicPr>
                      <a:cNvPr id="6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251520" y="1268758"/>
                        <a:ext cx="8791194" cy="490770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Pentagon 4"/>
                      <a:cNvSpPr/>
                    </a:nvSpPr>
                    <a:spPr>
                      <a:xfrm>
                        <a:off x="251520" y="287612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 bwMode="auto">
                      <a:xfrm>
                        <a:off x="251520" y="285750"/>
                        <a:ext cx="8109209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>
                            <a:solidFill>
                              <a:srgbClr val="737377"/>
                            </a:solidFill>
                          </a14:hiddenFill>
                        </a:ext>
                        <a:ext uri="{91240B29-F687-4F45-9708-019B960494DF}">
                          <a14:hiddenLine xmlns="" xmlns:p="http://schemas.openxmlformats.org/presentationml/2006/main" xmlns:a14="http://schemas.microsoft.com/office/drawing/2010/main"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90000" tIns="45720" rIns="9000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 b="0" cap="none" baseline="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2pPr>
                          <a:lvl3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3pPr>
                          <a:lvl4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4pPr>
                          <a:lvl5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5pPr>
                          <a:lvl6pPr marL="422041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6pPr>
                          <a:lvl7pPr marL="844083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7pPr>
                          <a:lvl8pPr marL="1266124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8pPr>
                          <a:lvl9pPr marL="1688165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6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GB" b="1" dirty="0" smtClean="0">
                              <a:solidFill>
                                <a:schemeClr val="bg1"/>
                              </a:solidFill>
                            </a:rPr>
                            <a:t>EXECUTIVE SUMMARY</a:t>
                          </a:r>
                          <a:br>
                            <a:rPr lang="en-GB" b="1" dirty="0" smtClean="0">
                              <a:solidFill>
                                <a:schemeClr val="bg1"/>
                              </a:solidFill>
                            </a:rPr>
                          </a:br>
                          <a:r>
                            <a:rPr lang="en-GB" b="1" dirty="0">
                              <a:solidFill>
                                <a:schemeClr val="accent1"/>
                              </a:solidFill>
                            </a:rPr>
                            <a:t>Ambulance Response Programme - </a:t>
                          </a:r>
                          <a:r>
                            <a:rPr lang="en-GB" b="1" dirty="0" smtClean="0">
                              <a:solidFill>
                                <a:schemeClr val="accent1"/>
                              </a:solidFill>
                            </a:rPr>
                            <a:t>Key Metric Variance</a:t>
                          </a:r>
                          <a:endParaRPr lang="en-GB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8570D" w:rsidSect="00E326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676"/>
    <w:rsid w:val="0008570D"/>
    <w:rsid w:val="001B573A"/>
    <w:rsid w:val="001F4862"/>
    <w:rsid w:val="00513D3E"/>
    <w:rsid w:val="00E3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2018-01-04T18:13:00Z</dcterms:created>
  <dcterms:modified xsi:type="dcterms:W3CDTF">2018-01-04T18:14:00Z</dcterms:modified>
</cp:coreProperties>
</file>