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8D" w:rsidRDefault="0063738D" w:rsidP="0063738D">
      <w:pPr>
        <w:rPr>
          <w:b/>
          <w:sz w:val="32"/>
          <w:szCs w:val="32"/>
        </w:rPr>
      </w:pPr>
      <w:bookmarkStart w:id="0" w:name="_GoBack"/>
      <w:bookmarkEnd w:id="0"/>
      <w:r w:rsidRPr="005B12BB">
        <w:rPr>
          <w:rFonts w:ascii="Arial" w:hAnsi="Arial" w:cs="Arial"/>
          <w:noProof/>
          <w:lang w:val="en-US" w:eastAsia="en-US"/>
        </w:rPr>
        <w:drawing>
          <wp:inline distT="0" distB="0" distL="0" distR="0" wp14:anchorId="70396E8D" wp14:editId="66530AFC">
            <wp:extent cx="5274310" cy="93853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74310" cy="938530"/>
                    </a:xfrm>
                    <a:prstGeom prst="rect">
                      <a:avLst/>
                    </a:prstGeom>
                    <a:noFill/>
                  </pic:spPr>
                </pic:pic>
              </a:graphicData>
            </a:graphic>
          </wp:inline>
        </w:drawing>
      </w:r>
    </w:p>
    <w:p w:rsidR="0063738D" w:rsidRDefault="0063738D" w:rsidP="0063738D">
      <w:pPr>
        <w:rPr>
          <w:b/>
          <w:sz w:val="32"/>
          <w:szCs w:val="32"/>
        </w:rPr>
      </w:pPr>
    </w:p>
    <w:p w:rsidR="0063738D" w:rsidRDefault="0063738D" w:rsidP="0063738D">
      <w:pPr>
        <w:rPr>
          <w:b/>
          <w:sz w:val="32"/>
          <w:szCs w:val="32"/>
        </w:rPr>
      </w:pPr>
      <w:r>
        <w:rPr>
          <w:b/>
          <w:sz w:val="32"/>
          <w:szCs w:val="32"/>
        </w:rPr>
        <w:t>July 8</w:t>
      </w:r>
      <w:r w:rsidRPr="0063738D">
        <w:rPr>
          <w:b/>
          <w:sz w:val="32"/>
          <w:szCs w:val="32"/>
          <w:vertAlign w:val="superscript"/>
        </w:rPr>
        <w:t>th</w:t>
      </w:r>
      <w:r w:rsidRPr="0002710A">
        <w:rPr>
          <w:b/>
          <w:sz w:val="32"/>
          <w:szCs w:val="32"/>
        </w:rPr>
        <w:t xml:space="preserve"> 2015</w:t>
      </w:r>
      <w:r w:rsidR="002A4064">
        <w:rPr>
          <w:b/>
          <w:sz w:val="32"/>
          <w:szCs w:val="32"/>
        </w:rPr>
        <w:t xml:space="preserve">                DRAFT</w:t>
      </w:r>
    </w:p>
    <w:p w:rsidR="0063738D" w:rsidRDefault="0063738D" w:rsidP="0063738D">
      <w:pPr>
        <w:rPr>
          <w:b/>
          <w:sz w:val="32"/>
          <w:szCs w:val="32"/>
        </w:rPr>
      </w:pPr>
    </w:p>
    <w:p w:rsidR="0063738D" w:rsidRDefault="0063738D" w:rsidP="0063738D">
      <w:pPr>
        <w:rPr>
          <w:b/>
          <w:sz w:val="32"/>
          <w:szCs w:val="32"/>
        </w:rPr>
      </w:pPr>
      <w:r>
        <w:rPr>
          <w:b/>
          <w:sz w:val="32"/>
          <w:szCs w:val="32"/>
        </w:rPr>
        <w:t xml:space="preserve">Meeting with </w:t>
      </w:r>
      <w:r w:rsidR="00C028CD">
        <w:rPr>
          <w:b/>
          <w:sz w:val="32"/>
          <w:szCs w:val="32"/>
        </w:rPr>
        <w:t>Elizabeth Ogunoye</w:t>
      </w:r>
      <w:r w:rsidR="003960FF">
        <w:rPr>
          <w:b/>
          <w:sz w:val="32"/>
          <w:szCs w:val="32"/>
        </w:rPr>
        <w:t xml:space="preserve"> (EO)</w:t>
      </w:r>
      <w:r>
        <w:rPr>
          <w:b/>
          <w:sz w:val="32"/>
          <w:szCs w:val="32"/>
        </w:rPr>
        <w:t>,</w:t>
      </w:r>
      <w:r w:rsidR="00812942">
        <w:rPr>
          <w:b/>
          <w:sz w:val="32"/>
          <w:szCs w:val="32"/>
        </w:rPr>
        <w:t xml:space="preserve"> Director of Commissioning for the LAS</w:t>
      </w:r>
      <w:r>
        <w:rPr>
          <w:b/>
          <w:sz w:val="32"/>
          <w:szCs w:val="32"/>
        </w:rPr>
        <w:t xml:space="preserve"> </w:t>
      </w:r>
    </w:p>
    <w:p w:rsidR="00812942" w:rsidRDefault="00812942" w:rsidP="0063738D">
      <w:pPr>
        <w:rPr>
          <w:b/>
          <w:sz w:val="32"/>
          <w:szCs w:val="32"/>
        </w:rPr>
      </w:pPr>
    </w:p>
    <w:p w:rsidR="0063738D" w:rsidRPr="00812942" w:rsidRDefault="0063738D" w:rsidP="0063738D">
      <w:r w:rsidRPr="00812942">
        <w:t>Attendance: Lynn, Angela, Kathy, Malcolm</w:t>
      </w:r>
    </w:p>
    <w:p w:rsidR="0073338D" w:rsidRPr="00812942" w:rsidRDefault="0073338D">
      <w:pPr>
        <w:rPr>
          <w:b/>
        </w:rPr>
      </w:pPr>
    </w:p>
    <w:p w:rsidR="00542B64" w:rsidRDefault="00542B64" w:rsidP="00812942">
      <w:pPr>
        <w:pStyle w:val="ListParagraph"/>
        <w:numPr>
          <w:ilvl w:val="0"/>
          <w:numId w:val="1"/>
        </w:numPr>
        <w:rPr>
          <w:b/>
        </w:rPr>
      </w:pPr>
      <w:r>
        <w:rPr>
          <w:b/>
        </w:rPr>
        <w:t>Front Line Activity</w:t>
      </w:r>
    </w:p>
    <w:p w:rsidR="00542B64" w:rsidRPr="00BD0B6C" w:rsidRDefault="00BD0B6C" w:rsidP="00BD0B6C">
      <w:pPr>
        <w:ind w:left="720"/>
      </w:pPr>
      <w:r w:rsidRPr="00BD0B6C">
        <w:t xml:space="preserve">            </w:t>
      </w:r>
      <w:r w:rsidR="00542B64" w:rsidRPr="00BD0B6C">
        <w:t>Activity very high in early July 2015</w:t>
      </w:r>
      <w:r w:rsidR="003960FF" w:rsidRPr="00BD0B6C">
        <w:t xml:space="preserve"> (last year it was May 2014)</w:t>
      </w:r>
    </w:p>
    <w:p w:rsidR="00BD0B6C" w:rsidRPr="00BD0B6C" w:rsidRDefault="00BD0B6C" w:rsidP="0056357C">
      <w:pPr>
        <w:autoSpaceDE w:val="0"/>
        <w:autoSpaceDN w:val="0"/>
        <w:adjustRightInd w:val="0"/>
        <w:rPr>
          <w:rFonts w:ascii="TT185t00" w:hAnsi="TT185t00" w:cs="TT185t00"/>
          <w:b/>
          <w:sz w:val="20"/>
          <w:szCs w:val="20"/>
        </w:rPr>
      </w:pPr>
    </w:p>
    <w:p w:rsidR="00BD0B6C" w:rsidRPr="00BD0B6C" w:rsidRDefault="00BD0B6C" w:rsidP="00BD0B6C">
      <w:pPr>
        <w:pStyle w:val="ListParagraph"/>
        <w:numPr>
          <w:ilvl w:val="0"/>
          <w:numId w:val="1"/>
        </w:numPr>
        <w:autoSpaceDE w:val="0"/>
        <w:autoSpaceDN w:val="0"/>
        <w:adjustRightInd w:val="0"/>
        <w:rPr>
          <w:rFonts w:ascii="TT185t00" w:hAnsi="TT185t00" w:cs="TT185t00"/>
          <w:b/>
          <w:sz w:val="20"/>
          <w:szCs w:val="20"/>
        </w:rPr>
      </w:pPr>
      <w:r w:rsidRPr="00BD0B6C">
        <w:rPr>
          <w:rFonts w:ascii="TT185t00" w:hAnsi="TT185t00" w:cs="TT185t00"/>
          <w:b/>
          <w:sz w:val="20"/>
          <w:szCs w:val="20"/>
        </w:rPr>
        <w:t>Pressure</w:t>
      </w:r>
      <w:r>
        <w:rPr>
          <w:rFonts w:ascii="TT185t00" w:hAnsi="TT185t00" w:cs="TT185t00"/>
          <w:b/>
          <w:sz w:val="20"/>
          <w:szCs w:val="20"/>
        </w:rPr>
        <w:t>s</w:t>
      </w:r>
      <w:r w:rsidRPr="00BD0B6C">
        <w:rPr>
          <w:rFonts w:ascii="TT185t00" w:hAnsi="TT185t00" w:cs="TT185t00"/>
          <w:b/>
          <w:sz w:val="20"/>
          <w:szCs w:val="20"/>
        </w:rPr>
        <w:t xml:space="preserve"> on the LAS</w:t>
      </w:r>
    </w:p>
    <w:p w:rsidR="00BD0B6C" w:rsidRPr="00BD0B6C" w:rsidRDefault="00BD0B6C" w:rsidP="00BD0B6C">
      <w:pPr>
        <w:pStyle w:val="ListParagraph"/>
        <w:autoSpaceDE w:val="0"/>
        <w:autoSpaceDN w:val="0"/>
        <w:adjustRightInd w:val="0"/>
        <w:ind w:left="1440"/>
        <w:rPr>
          <w:rFonts w:ascii="TT185t00" w:hAnsi="TT185t00" w:cs="TT185t00"/>
          <w:sz w:val="20"/>
          <w:szCs w:val="20"/>
        </w:rPr>
      </w:pPr>
      <w:r>
        <w:rPr>
          <w:rFonts w:ascii="TT185t00" w:hAnsi="TT185t00" w:cs="TT185t00"/>
          <w:sz w:val="20"/>
          <w:szCs w:val="20"/>
        </w:rPr>
        <w:t xml:space="preserve">We asked if information was available as to whether transport strikes increase pressure on the LAS and whether high summers temperatures impact heavily on the LAS e.g. due to </w:t>
      </w:r>
      <w:r w:rsidR="00C028CD">
        <w:rPr>
          <w:rFonts w:ascii="TT185t00" w:hAnsi="TT185t00" w:cs="TT185t00"/>
          <w:sz w:val="20"/>
          <w:szCs w:val="20"/>
        </w:rPr>
        <w:t>dehydration</w:t>
      </w:r>
      <w:r>
        <w:rPr>
          <w:rFonts w:ascii="TT185t00" w:hAnsi="TT185t00" w:cs="TT185t00"/>
          <w:sz w:val="20"/>
          <w:szCs w:val="20"/>
        </w:rPr>
        <w:t xml:space="preserve">. </w:t>
      </w:r>
    </w:p>
    <w:p w:rsidR="003960FF" w:rsidRDefault="003960FF" w:rsidP="003960FF">
      <w:pPr>
        <w:rPr>
          <w:b/>
        </w:rPr>
      </w:pPr>
    </w:p>
    <w:p w:rsidR="003960FF" w:rsidRDefault="003960FF" w:rsidP="003960FF">
      <w:pPr>
        <w:pStyle w:val="ListParagraph"/>
        <w:numPr>
          <w:ilvl w:val="0"/>
          <w:numId w:val="1"/>
        </w:numPr>
        <w:rPr>
          <w:b/>
        </w:rPr>
      </w:pPr>
      <w:r>
        <w:rPr>
          <w:b/>
        </w:rPr>
        <w:t>Stroke Care</w:t>
      </w:r>
    </w:p>
    <w:p w:rsidR="003960FF" w:rsidRPr="003960FF" w:rsidRDefault="003960FF" w:rsidP="003960FF">
      <w:pPr>
        <w:pStyle w:val="ListParagraph"/>
        <w:numPr>
          <w:ilvl w:val="0"/>
          <w:numId w:val="4"/>
        </w:numPr>
      </w:pPr>
      <w:r w:rsidRPr="003960FF">
        <w:t>Following ombudsman report expectation is that the Duty of Candour requirement will be put into action by LAS. We discussed the expectations of Commissioners in relation to the contractual and statutory DoC.</w:t>
      </w:r>
      <w:r>
        <w:t xml:space="preserve"> Forum will update EO on progress. </w:t>
      </w:r>
    </w:p>
    <w:p w:rsidR="003960FF" w:rsidRDefault="003960FF" w:rsidP="003960FF">
      <w:pPr>
        <w:pStyle w:val="ListParagraph"/>
        <w:numPr>
          <w:ilvl w:val="0"/>
          <w:numId w:val="4"/>
        </w:numPr>
      </w:pPr>
      <w:r w:rsidRPr="003960FF">
        <w:t>Discussed role of Forum is taken forward issues from the ombudsman report</w:t>
      </w:r>
    </w:p>
    <w:p w:rsidR="003960FF" w:rsidRPr="003960FF" w:rsidRDefault="003960FF" w:rsidP="003960FF">
      <w:pPr>
        <w:pStyle w:val="ListParagraph"/>
        <w:numPr>
          <w:ilvl w:val="0"/>
          <w:numId w:val="4"/>
        </w:numPr>
      </w:pPr>
      <w:r>
        <w:t xml:space="preserve">Agreed to review LAS Action Plan and to request copy of the Serious Incident report. </w:t>
      </w:r>
    </w:p>
    <w:p w:rsidR="003960FF" w:rsidRPr="003960FF" w:rsidRDefault="003960FF" w:rsidP="003960FF">
      <w:pPr>
        <w:rPr>
          <w:b/>
        </w:rPr>
      </w:pPr>
    </w:p>
    <w:p w:rsidR="0063738D" w:rsidRDefault="00812942" w:rsidP="00812942">
      <w:pPr>
        <w:pStyle w:val="ListParagraph"/>
        <w:numPr>
          <w:ilvl w:val="0"/>
          <w:numId w:val="1"/>
        </w:numPr>
        <w:rPr>
          <w:b/>
        </w:rPr>
      </w:pPr>
      <w:r w:rsidRPr="00812942">
        <w:rPr>
          <w:b/>
        </w:rPr>
        <w:t>LAS Staffing</w:t>
      </w:r>
    </w:p>
    <w:p w:rsidR="00812942" w:rsidRDefault="00812942" w:rsidP="003960FF">
      <w:pPr>
        <w:pStyle w:val="ListParagraph"/>
        <w:numPr>
          <w:ilvl w:val="0"/>
          <w:numId w:val="5"/>
        </w:numPr>
      </w:pPr>
      <w:r w:rsidRPr="00812942">
        <w:t>Noted tha</w:t>
      </w:r>
      <w:r>
        <w:t>t the LAS staff full establishment is</w:t>
      </w:r>
      <w:r w:rsidRPr="00812942">
        <w:t xml:space="preserve"> 3004 and LAS expects to reach operational</w:t>
      </w:r>
      <w:r>
        <w:t xml:space="preserve"> target</w:t>
      </w:r>
      <w:r w:rsidRPr="00812942">
        <w:t xml:space="preserve"> in November 2015.  Full staffing will be reached in June 2016 if recruitment continues on current trajectory. </w:t>
      </w:r>
      <w:r>
        <w:t xml:space="preserve"> In May </w:t>
      </w:r>
      <w:r w:rsidR="00CB1A63">
        <w:t xml:space="preserve">47 staff started and 44 left but included 17 staff with long term issues. </w:t>
      </w:r>
    </w:p>
    <w:p w:rsidR="00542B64" w:rsidRDefault="00542B64" w:rsidP="00812942">
      <w:pPr>
        <w:pStyle w:val="ListParagraph"/>
      </w:pPr>
    </w:p>
    <w:p w:rsidR="00CB1A63" w:rsidRDefault="00CB1A63" w:rsidP="003960FF">
      <w:pPr>
        <w:pStyle w:val="ListParagraph"/>
        <w:numPr>
          <w:ilvl w:val="0"/>
          <w:numId w:val="5"/>
        </w:numPr>
      </w:pPr>
      <w:r>
        <w:t xml:space="preserve">We expressed concern that a lot of new staff are recently qualified and inexperienced and that a lot of high experienced staff are leaving. </w:t>
      </w:r>
      <w:r w:rsidR="00542B64">
        <w:t xml:space="preserve">We emphasized the need for medium to long term plans for recruitment </w:t>
      </w:r>
      <w:r w:rsidR="003960FF">
        <w:t>within London.</w:t>
      </w:r>
    </w:p>
    <w:p w:rsidR="003960FF" w:rsidRDefault="003960FF" w:rsidP="003960FF">
      <w:pPr>
        <w:pStyle w:val="ListParagraph"/>
      </w:pPr>
    </w:p>
    <w:p w:rsidR="003960FF" w:rsidRDefault="00125346" w:rsidP="003960FF">
      <w:pPr>
        <w:pStyle w:val="ListParagraph"/>
        <w:numPr>
          <w:ilvl w:val="0"/>
          <w:numId w:val="5"/>
        </w:numPr>
      </w:pPr>
      <w:r>
        <w:t xml:space="preserve">We proposed a CQUIN for 2016/7 in relation to steps taken to recruit paramedics within </w:t>
      </w:r>
      <w:r w:rsidR="00C028CD">
        <w:t>London,</w:t>
      </w:r>
      <w:r>
        <w:t xml:space="preserve"> bearing in mind the diversity of London’s population. </w:t>
      </w:r>
    </w:p>
    <w:p w:rsidR="00542B64" w:rsidRDefault="00542B64" w:rsidP="00812942">
      <w:pPr>
        <w:pStyle w:val="ListParagraph"/>
        <w:rPr>
          <w:b/>
        </w:rPr>
      </w:pPr>
    </w:p>
    <w:p w:rsidR="0056357C" w:rsidRPr="00542B64" w:rsidRDefault="0056357C" w:rsidP="00812942">
      <w:pPr>
        <w:pStyle w:val="ListParagraph"/>
        <w:rPr>
          <w:b/>
        </w:rPr>
      </w:pPr>
    </w:p>
    <w:p w:rsidR="00542B64" w:rsidRDefault="00542B64" w:rsidP="00542B64">
      <w:pPr>
        <w:pStyle w:val="ListParagraph"/>
        <w:numPr>
          <w:ilvl w:val="0"/>
          <w:numId w:val="1"/>
        </w:numPr>
        <w:rPr>
          <w:b/>
        </w:rPr>
      </w:pPr>
      <w:r w:rsidRPr="00542B64">
        <w:rPr>
          <w:b/>
        </w:rPr>
        <w:lastRenderedPageBreak/>
        <w:t xml:space="preserve">Bullying and Harassment Report </w:t>
      </w:r>
      <w:r>
        <w:rPr>
          <w:b/>
        </w:rPr>
        <w:t>–</w:t>
      </w:r>
      <w:r w:rsidRPr="00542B64">
        <w:rPr>
          <w:b/>
        </w:rPr>
        <w:t xml:space="preserve"> LAS</w:t>
      </w:r>
    </w:p>
    <w:p w:rsidR="00125346" w:rsidRDefault="00542B64" w:rsidP="00BD0B6C">
      <w:pPr>
        <w:pStyle w:val="ListParagraph"/>
        <w:ind w:left="1440"/>
      </w:pPr>
      <w:r w:rsidRPr="00542B64">
        <w:t>Noted that £75</w:t>
      </w:r>
      <w:r>
        <w:t>,</w:t>
      </w:r>
      <w:r w:rsidRPr="00542B64">
        <w:t xml:space="preserve">000 has been put aside by LAS to </w:t>
      </w:r>
      <w:r w:rsidR="00C028CD" w:rsidRPr="00542B64">
        <w:t xml:space="preserve">support </w:t>
      </w:r>
      <w:r w:rsidR="00C028CD">
        <w:t>measures</w:t>
      </w:r>
      <w:r>
        <w:t xml:space="preserve"> to deal with bullying and harassment. This money will be taken form the additional £30m budget intended to improve performance. </w:t>
      </w:r>
      <w:r w:rsidR="00125346">
        <w:t xml:space="preserve">We suggested that it would be useful to know if BME staff are more likely than other staff to leave the LAS to bullying and harassment. </w:t>
      </w:r>
    </w:p>
    <w:p w:rsidR="00542B64" w:rsidRDefault="00542B64" w:rsidP="00BD0B6C">
      <w:pPr>
        <w:pStyle w:val="ListParagraph"/>
        <w:ind w:left="1440"/>
      </w:pPr>
      <w:r>
        <w:t xml:space="preserve">The plan includes: </w:t>
      </w:r>
    </w:p>
    <w:p w:rsidR="003960FF" w:rsidRDefault="003960FF" w:rsidP="00542B64">
      <w:pPr>
        <w:pStyle w:val="ListParagraph"/>
      </w:pPr>
    </w:p>
    <w:p w:rsidR="00542B64" w:rsidRDefault="003960FF" w:rsidP="00542B64">
      <w:pPr>
        <w:pStyle w:val="ListParagraph"/>
        <w:numPr>
          <w:ilvl w:val="0"/>
          <w:numId w:val="3"/>
        </w:numPr>
      </w:pPr>
      <w:r>
        <w:t>Training for people in senior management positions</w:t>
      </w:r>
    </w:p>
    <w:p w:rsidR="003960FF" w:rsidRDefault="003960FF" w:rsidP="00542B64">
      <w:pPr>
        <w:pStyle w:val="ListParagraph"/>
        <w:numPr>
          <w:ilvl w:val="0"/>
          <w:numId w:val="3"/>
        </w:numPr>
      </w:pPr>
      <w:r>
        <w:t>Survey of staff in 6 months to find if the culture is improving</w:t>
      </w:r>
    </w:p>
    <w:p w:rsidR="003960FF" w:rsidRDefault="003960FF" w:rsidP="00542B64">
      <w:pPr>
        <w:pStyle w:val="ListParagraph"/>
        <w:numPr>
          <w:ilvl w:val="0"/>
          <w:numId w:val="3"/>
        </w:numPr>
      </w:pPr>
      <w:r>
        <w:t xml:space="preserve">Encouraging far more people to describe experiences – 6% responded last time with information about their experiences. </w:t>
      </w:r>
    </w:p>
    <w:p w:rsidR="00125346" w:rsidRDefault="00125346" w:rsidP="00125346"/>
    <w:p w:rsidR="00125346" w:rsidRDefault="00125346" w:rsidP="00125346">
      <w:pPr>
        <w:pStyle w:val="ListParagraph"/>
        <w:numPr>
          <w:ilvl w:val="0"/>
          <w:numId w:val="1"/>
        </w:numPr>
        <w:rPr>
          <w:b/>
        </w:rPr>
      </w:pPr>
      <w:r w:rsidRPr="00125346">
        <w:rPr>
          <w:b/>
        </w:rPr>
        <w:t>Alternative Care Pathways</w:t>
      </w:r>
      <w:r>
        <w:rPr>
          <w:b/>
        </w:rPr>
        <w:t xml:space="preserve"> (ACP)</w:t>
      </w:r>
    </w:p>
    <w:p w:rsidR="00125346" w:rsidRDefault="00125346" w:rsidP="00BD0B6C">
      <w:pPr>
        <w:pStyle w:val="ListParagraph"/>
        <w:ind w:left="1440"/>
      </w:pPr>
      <w:r w:rsidRPr="00125346">
        <w:t xml:space="preserve">We expressed concern </w:t>
      </w:r>
      <w:r>
        <w:t xml:space="preserve">about the access to ACPs for paramedics. </w:t>
      </w:r>
    </w:p>
    <w:p w:rsidR="00125346" w:rsidRDefault="00125346" w:rsidP="00BD0B6C">
      <w:pPr>
        <w:pStyle w:val="ListParagraph"/>
        <w:ind w:left="1440"/>
      </w:pPr>
      <w:r>
        <w:t>EO said that additional funding has been provided for this purpose because CCG are keen for ACPs to be used effectively. She said it is important for CCGs to know if the ACPs are not working. If the ACP is not accessible the following action should be taken:</w:t>
      </w:r>
    </w:p>
    <w:p w:rsidR="00125346" w:rsidRDefault="00125346" w:rsidP="00125346">
      <w:pPr>
        <w:pStyle w:val="ListParagraph"/>
        <w:numPr>
          <w:ilvl w:val="0"/>
          <w:numId w:val="6"/>
        </w:numPr>
      </w:pPr>
      <w:r>
        <w:t xml:space="preserve">Paramedic informs ADO (middle manager) of systems failure </w:t>
      </w:r>
    </w:p>
    <w:p w:rsidR="00123E26" w:rsidRDefault="00123E26" w:rsidP="00125346">
      <w:pPr>
        <w:pStyle w:val="ListParagraph"/>
        <w:numPr>
          <w:ilvl w:val="0"/>
          <w:numId w:val="6"/>
        </w:numPr>
      </w:pPr>
      <w:r>
        <w:t>ADO raised with borough based Systems Resilience Group (Urgent Care Board)</w:t>
      </w:r>
    </w:p>
    <w:p w:rsidR="00123E26" w:rsidRDefault="00123E26" w:rsidP="00123E26"/>
    <w:p w:rsidR="00BD0B6C" w:rsidRDefault="00123E26" w:rsidP="00BD0B6C">
      <w:pPr>
        <w:ind w:left="720"/>
      </w:pPr>
      <w:r w:rsidRPr="00655177">
        <w:t xml:space="preserve">              We expressed concern that the system for dealing with ACPs that </w:t>
      </w:r>
      <w:r w:rsidR="00BD0B6C">
        <w:t xml:space="preserve">are  </w:t>
      </w:r>
    </w:p>
    <w:p w:rsidR="00BD0B6C" w:rsidRDefault="00BD0B6C" w:rsidP="00BD0B6C">
      <w:pPr>
        <w:ind w:left="720"/>
      </w:pPr>
      <w:r>
        <w:t xml:space="preserve">             not</w:t>
      </w:r>
      <w:r w:rsidR="00123E26" w:rsidRPr="00655177">
        <w:t xml:space="preserve"> working is not transparent, e.g. local mental health care, care for </w:t>
      </w:r>
      <w:r>
        <w:t xml:space="preserve"> </w:t>
      </w:r>
    </w:p>
    <w:p w:rsidR="00DE2E01" w:rsidRDefault="00BD0B6C" w:rsidP="00BD0B6C">
      <w:pPr>
        <w:ind w:left="720"/>
      </w:pPr>
      <w:r>
        <w:t xml:space="preserve">             </w:t>
      </w:r>
      <w:r w:rsidR="00C028CD" w:rsidRPr="00655177">
        <w:t>people who</w:t>
      </w:r>
      <w:r w:rsidR="00123E26" w:rsidRPr="00655177">
        <w:t xml:space="preserve"> have had falls and people using the CmC (coordinate my </w:t>
      </w:r>
      <w:r w:rsidR="00DE2E01">
        <w:t xml:space="preserve"> </w:t>
      </w:r>
    </w:p>
    <w:p w:rsidR="00123E26" w:rsidRPr="00655177" w:rsidRDefault="00DE2E01" w:rsidP="00BD0B6C">
      <w:pPr>
        <w:ind w:left="720"/>
      </w:pPr>
      <w:r>
        <w:t xml:space="preserve">              </w:t>
      </w:r>
      <w:r w:rsidR="00123E26" w:rsidRPr="00655177">
        <w:t xml:space="preserve">care service).   </w:t>
      </w:r>
    </w:p>
    <w:p w:rsidR="00123E26" w:rsidRPr="00655177" w:rsidRDefault="00123E26" w:rsidP="00BD0B6C">
      <w:pPr>
        <w:ind w:left="720"/>
      </w:pPr>
      <w:r w:rsidRPr="00655177">
        <w:t xml:space="preserve">              Da</w:t>
      </w:r>
      <w:r w:rsidR="002A4064" w:rsidRPr="00655177">
        <w:t>ta is also needed on the number</w:t>
      </w:r>
      <w:r w:rsidRPr="00655177">
        <w:t xml:space="preserve"> of patients </w:t>
      </w:r>
      <w:r w:rsidR="00C028CD" w:rsidRPr="00655177">
        <w:t>using ACPs</w:t>
      </w:r>
      <w:r w:rsidRPr="00655177">
        <w:t xml:space="preserve"> and how  </w:t>
      </w:r>
    </w:p>
    <w:p w:rsidR="00123E26" w:rsidRPr="00655177" w:rsidRDefault="00123E26" w:rsidP="00BD0B6C">
      <w:pPr>
        <w:ind w:left="720"/>
      </w:pPr>
      <w:r w:rsidRPr="00655177">
        <w:t xml:space="preserve">            </w:t>
      </w:r>
      <w:r w:rsidR="002A4064" w:rsidRPr="00655177">
        <w:t xml:space="preserve"> </w:t>
      </w:r>
      <w:r w:rsidRPr="00655177">
        <w:t xml:space="preserve"> effective they are for providing adequate and appropriate care. </w:t>
      </w:r>
    </w:p>
    <w:p w:rsidR="00655177" w:rsidRDefault="002A4064" w:rsidP="00BD0B6C">
      <w:pPr>
        <w:ind w:left="720"/>
      </w:pPr>
      <w:r w:rsidRPr="00655177">
        <w:t xml:space="preserve">              EO said that CCGs should have this data. </w:t>
      </w:r>
    </w:p>
    <w:p w:rsidR="00655177" w:rsidRDefault="00655177" w:rsidP="00655177"/>
    <w:p w:rsidR="00655177" w:rsidRPr="00655177" w:rsidRDefault="00655177" w:rsidP="00634585">
      <w:pPr>
        <w:pStyle w:val="ListParagraph"/>
        <w:numPr>
          <w:ilvl w:val="0"/>
          <w:numId w:val="1"/>
        </w:numPr>
        <w:rPr>
          <w:b/>
        </w:rPr>
      </w:pPr>
      <w:r w:rsidRPr="00655177">
        <w:rPr>
          <w:b/>
        </w:rPr>
        <w:t>Quality Care for Older people with Urgent &amp; Emergency Care need</w:t>
      </w:r>
      <w:r w:rsidR="00634585" w:rsidRPr="00655177">
        <w:rPr>
          <w:b/>
        </w:rPr>
        <w:t>s</w:t>
      </w:r>
      <w:r w:rsidRPr="00655177">
        <w:rPr>
          <w:b/>
        </w:rPr>
        <w:t xml:space="preserve"> “Silver Book</w:t>
      </w:r>
      <w:r w:rsidR="00BD0B6C">
        <w:rPr>
          <w:b/>
        </w:rPr>
        <w:t>”  2012</w:t>
      </w:r>
      <w:r w:rsidRPr="00655177">
        <w:rPr>
          <w:b/>
        </w:rPr>
        <w:t xml:space="preserve"> </w:t>
      </w:r>
    </w:p>
    <w:p w:rsidR="00634585" w:rsidRDefault="00267785" w:rsidP="00BD0B6C">
      <w:pPr>
        <w:pStyle w:val="ListParagraph"/>
        <w:ind w:left="1440"/>
      </w:pPr>
      <w:hyperlink r:id="rId7" w:history="1">
        <w:r w:rsidR="00655177" w:rsidRPr="00097349">
          <w:rPr>
            <w:rStyle w:val="Hyperlink"/>
          </w:rPr>
          <w:t>http://www.bgs.org.uk/campaigns/silverb/silver_book_complete.pdf</w:t>
        </w:r>
      </w:hyperlink>
    </w:p>
    <w:p w:rsidR="00DE2E01" w:rsidRDefault="00655177" w:rsidP="00BD0B6C">
      <w:pPr>
        <w:ind w:left="720"/>
      </w:pPr>
      <w:r>
        <w:t xml:space="preserve">            </w:t>
      </w:r>
    </w:p>
    <w:p w:rsidR="00655177" w:rsidRDefault="00DE2E01" w:rsidP="00BD0B6C">
      <w:pPr>
        <w:ind w:left="720"/>
      </w:pPr>
      <w:r>
        <w:t xml:space="preserve">            </w:t>
      </w:r>
      <w:r w:rsidR="005B08E9">
        <w:t>Special Advisors</w:t>
      </w:r>
      <w:r w:rsidR="00655177">
        <w:t xml:space="preserve">: </w:t>
      </w:r>
    </w:p>
    <w:p w:rsidR="00655177" w:rsidRDefault="00655177" w:rsidP="00BD0B6C">
      <w:pPr>
        <w:autoSpaceDE w:val="0"/>
        <w:autoSpaceDN w:val="0"/>
        <w:adjustRightInd w:val="0"/>
        <w:ind w:left="1440"/>
        <w:rPr>
          <w:rFonts w:ascii="TT185t00" w:hAnsi="TT185t00" w:cs="TT185t00"/>
          <w:sz w:val="20"/>
          <w:szCs w:val="20"/>
        </w:rPr>
      </w:pPr>
      <w:r>
        <w:rPr>
          <w:rFonts w:ascii="TT185t00" w:hAnsi="TT185t00" w:cs="TT185t00"/>
          <w:sz w:val="20"/>
          <w:szCs w:val="20"/>
        </w:rPr>
        <w:t>Matthew Cooke, National Clinical Director for Urgent &amp; Emergency Care</w:t>
      </w:r>
    </w:p>
    <w:p w:rsidR="00655177" w:rsidRDefault="00655177" w:rsidP="00BD0B6C">
      <w:pPr>
        <w:autoSpaceDE w:val="0"/>
        <w:autoSpaceDN w:val="0"/>
        <w:adjustRightInd w:val="0"/>
        <w:ind w:left="1440"/>
        <w:rPr>
          <w:rFonts w:ascii="TT185t00" w:hAnsi="TT185t00" w:cs="TT185t00"/>
          <w:sz w:val="20"/>
          <w:szCs w:val="20"/>
        </w:rPr>
      </w:pPr>
      <w:r>
        <w:rPr>
          <w:rFonts w:ascii="TT185t00" w:hAnsi="TT185t00" w:cs="TT185t00"/>
          <w:sz w:val="20"/>
          <w:szCs w:val="20"/>
        </w:rPr>
        <w:t>David Oliver, National Clinical Director for Older People</w:t>
      </w:r>
    </w:p>
    <w:p w:rsidR="00655177" w:rsidRDefault="00655177" w:rsidP="00BD0B6C">
      <w:pPr>
        <w:autoSpaceDE w:val="0"/>
        <w:autoSpaceDN w:val="0"/>
        <w:adjustRightInd w:val="0"/>
        <w:ind w:left="1440"/>
        <w:rPr>
          <w:rFonts w:ascii="TT185t00" w:hAnsi="TT185t00" w:cs="TT185t00"/>
          <w:sz w:val="20"/>
          <w:szCs w:val="20"/>
        </w:rPr>
      </w:pPr>
      <w:r>
        <w:rPr>
          <w:rFonts w:ascii="TT185t00" w:hAnsi="TT185t00" w:cs="TT185t00"/>
          <w:sz w:val="20"/>
          <w:szCs w:val="20"/>
        </w:rPr>
        <w:t xml:space="preserve">Alistair Burns, National Clinical Director </w:t>
      </w:r>
      <w:r w:rsidRPr="00655177">
        <w:rPr>
          <w:rFonts w:ascii="TT185t00" w:hAnsi="TT185t00" w:cs="TT185t00"/>
          <w:sz w:val="20"/>
          <w:szCs w:val="20"/>
        </w:rPr>
        <w:t>for Dementia</w:t>
      </w:r>
    </w:p>
    <w:p w:rsidR="00655177" w:rsidRDefault="00655177" w:rsidP="00BD0B6C">
      <w:pPr>
        <w:autoSpaceDE w:val="0"/>
        <w:autoSpaceDN w:val="0"/>
        <w:adjustRightInd w:val="0"/>
        <w:ind w:left="1440"/>
        <w:rPr>
          <w:rFonts w:ascii="TT185t00" w:hAnsi="TT185t00" w:cs="TT185t00"/>
          <w:sz w:val="20"/>
          <w:szCs w:val="20"/>
        </w:rPr>
      </w:pPr>
    </w:p>
    <w:p w:rsidR="00655177" w:rsidRDefault="00C028CD" w:rsidP="00BD0B6C">
      <w:pPr>
        <w:autoSpaceDE w:val="0"/>
        <w:autoSpaceDN w:val="0"/>
        <w:adjustRightInd w:val="0"/>
        <w:ind w:left="1440"/>
        <w:rPr>
          <w:rFonts w:ascii="TT185t00" w:hAnsi="TT185t00" w:cs="TT185t00"/>
          <w:sz w:val="20"/>
          <w:szCs w:val="20"/>
        </w:rPr>
      </w:pPr>
      <w:r>
        <w:rPr>
          <w:rFonts w:ascii="TT185t00" w:hAnsi="TT185t00" w:cs="TT185t00"/>
          <w:sz w:val="20"/>
          <w:szCs w:val="20"/>
        </w:rPr>
        <w:t xml:space="preserve">Agreed to refer this report to a Forum meeting and invite Elizabeth O, the report authors, advisors and signatories to participate in discussion. </w:t>
      </w:r>
    </w:p>
    <w:p w:rsidR="00C028CD" w:rsidRDefault="00C028CD" w:rsidP="00BD0B6C">
      <w:pPr>
        <w:autoSpaceDE w:val="0"/>
        <w:autoSpaceDN w:val="0"/>
        <w:adjustRightInd w:val="0"/>
        <w:ind w:left="1440"/>
        <w:rPr>
          <w:rFonts w:ascii="TT185t00" w:hAnsi="TT185t00" w:cs="TT185t00"/>
          <w:sz w:val="20"/>
          <w:szCs w:val="20"/>
        </w:rPr>
      </w:pPr>
    </w:p>
    <w:p w:rsidR="00C028CD" w:rsidRDefault="00C028CD" w:rsidP="00BD0B6C">
      <w:pPr>
        <w:autoSpaceDE w:val="0"/>
        <w:autoSpaceDN w:val="0"/>
        <w:adjustRightInd w:val="0"/>
        <w:ind w:left="1440"/>
        <w:rPr>
          <w:rFonts w:ascii="TT185t00" w:hAnsi="TT185t00" w:cs="TT185t00"/>
          <w:sz w:val="20"/>
          <w:szCs w:val="20"/>
        </w:rPr>
      </w:pPr>
    </w:p>
    <w:p w:rsidR="00C028CD" w:rsidRDefault="00C028CD" w:rsidP="00BD0B6C">
      <w:pPr>
        <w:autoSpaceDE w:val="0"/>
        <w:autoSpaceDN w:val="0"/>
        <w:adjustRightInd w:val="0"/>
        <w:ind w:left="1440"/>
        <w:rPr>
          <w:rFonts w:ascii="TT185t00" w:hAnsi="TT185t00" w:cs="TT185t00"/>
          <w:sz w:val="20"/>
          <w:szCs w:val="20"/>
        </w:rPr>
      </w:pPr>
    </w:p>
    <w:p w:rsidR="00C028CD" w:rsidRPr="00655177" w:rsidRDefault="00C028CD" w:rsidP="00BD0B6C">
      <w:pPr>
        <w:autoSpaceDE w:val="0"/>
        <w:autoSpaceDN w:val="0"/>
        <w:adjustRightInd w:val="0"/>
        <w:ind w:left="1440"/>
        <w:rPr>
          <w:rFonts w:ascii="TT185t00" w:hAnsi="TT185t00" w:cs="TT185t00"/>
          <w:sz w:val="20"/>
          <w:szCs w:val="20"/>
        </w:rPr>
      </w:pPr>
      <w:r>
        <w:rPr>
          <w:rFonts w:ascii="TT185t00" w:hAnsi="TT185t00" w:cs="TT185t00"/>
          <w:sz w:val="20"/>
          <w:szCs w:val="20"/>
        </w:rPr>
        <w:t>End: Malcolm Alexander</w:t>
      </w:r>
    </w:p>
    <w:sectPr w:rsidR="00C028CD" w:rsidRPr="006551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T185t00">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EF3"/>
    <w:multiLevelType w:val="hybridMultilevel"/>
    <w:tmpl w:val="4F7CC474"/>
    <w:lvl w:ilvl="0" w:tplc="7D00C6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FC507B"/>
    <w:multiLevelType w:val="hybridMultilevel"/>
    <w:tmpl w:val="B1BCF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761489"/>
    <w:multiLevelType w:val="hybridMultilevel"/>
    <w:tmpl w:val="20548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10D42B6"/>
    <w:multiLevelType w:val="hybridMultilevel"/>
    <w:tmpl w:val="EB800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A0C69A9"/>
    <w:multiLevelType w:val="hybridMultilevel"/>
    <w:tmpl w:val="69E61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F676133"/>
    <w:multiLevelType w:val="hybridMultilevel"/>
    <w:tmpl w:val="5152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86"/>
    <w:rsid w:val="00122C40"/>
    <w:rsid w:val="00123E26"/>
    <w:rsid w:val="00125346"/>
    <w:rsid w:val="00267785"/>
    <w:rsid w:val="002A4064"/>
    <w:rsid w:val="003960FF"/>
    <w:rsid w:val="004911CB"/>
    <w:rsid w:val="00542B64"/>
    <w:rsid w:val="0056357C"/>
    <w:rsid w:val="005B08E9"/>
    <w:rsid w:val="005F7B86"/>
    <w:rsid w:val="00634585"/>
    <w:rsid w:val="0063738D"/>
    <w:rsid w:val="00655177"/>
    <w:rsid w:val="0073338D"/>
    <w:rsid w:val="00812942"/>
    <w:rsid w:val="00BD0B6C"/>
    <w:rsid w:val="00C028CD"/>
    <w:rsid w:val="00CB1A63"/>
    <w:rsid w:val="00DE2E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3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738D"/>
    <w:rPr>
      <w:rFonts w:ascii="Tahoma" w:hAnsi="Tahoma" w:cs="Tahoma"/>
      <w:sz w:val="16"/>
      <w:szCs w:val="16"/>
    </w:rPr>
  </w:style>
  <w:style w:type="character" w:customStyle="1" w:styleId="BalloonTextChar">
    <w:name w:val="Balloon Text Char"/>
    <w:basedOn w:val="DefaultParagraphFont"/>
    <w:link w:val="BalloonText"/>
    <w:rsid w:val="0063738D"/>
    <w:rPr>
      <w:rFonts w:ascii="Tahoma" w:hAnsi="Tahoma" w:cs="Tahoma"/>
      <w:sz w:val="16"/>
      <w:szCs w:val="16"/>
    </w:rPr>
  </w:style>
  <w:style w:type="paragraph" w:styleId="ListParagraph">
    <w:name w:val="List Paragraph"/>
    <w:basedOn w:val="Normal"/>
    <w:uiPriority w:val="34"/>
    <w:qFormat/>
    <w:rsid w:val="00812942"/>
    <w:pPr>
      <w:ind w:left="720"/>
      <w:contextualSpacing/>
    </w:pPr>
  </w:style>
  <w:style w:type="character" w:styleId="Hyperlink">
    <w:name w:val="Hyperlink"/>
    <w:basedOn w:val="DefaultParagraphFont"/>
    <w:rsid w:val="006551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3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738D"/>
    <w:rPr>
      <w:rFonts w:ascii="Tahoma" w:hAnsi="Tahoma" w:cs="Tahoma"/>
      <w:sz w:val="16"/>
      <w:szCs w:val="16"/>
    </w:rPr>
  </w:style>
  <w:style w:type="character" w:customStyle="1" w:styleId="BalloonTextChar">
    <w:name w:val="Balloon Text Char"/>
    <w:basedOn w:val="DefaultParagraphFont"/>
    <w:link w:val="BalloonText"/>
    <w:rsid w:val="0063738D"/>
    <w:rPr>
      <w:rFonts w:ascii="Tahoma" w:hAnsi="Tahoma" w:cs="Tahoma"/>
      <w:sz w:val="16"/>
      <w:szCs w:val="16"/>
    </w:rPr>
  </w:style>
  <w:style w:type="paragraph" w:styleId="ListParagraph">
    <w:name w:val="List Paragraph"/>
    <w:basedOn w:val="Normal"/>
    <w:uiPriority w:val="34"/>
    <w:qFormat/>
    <w:rsid w:val="00812942"/>
    <w:pPr>
      <w:ind w:left="720"/>
      <w:contextualSpacing/>
    </w:pPr>
  </w:style>
  <w:style w:type="character" w:styleId="Hyperlink">
    <w:name w:val="Hyperlink"/>
    <w:basedOn w:val="DefaultParagraphFont"/>
    <w:rsid w:val="00655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gs.org.uk/campaigns/silverb/silver_book_complet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Polly Healy</cp:lastModifiedBy>
  <cp:revision>2</cp:revision>
  <dcterms:created xsi:type="dcterms:W3CDTF">2015-07-14T17:06:00Z</dcterms:created>
  <dcterms:modified xsi:type="dcterms:W3CDTF">2015-07-14T17:06:00Z</dcterms:modified>
</cp:coreProperties>
</file>