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F9" w:rsidRPr="000835CE" w:rsidRDefault="0092223D">
      <w:pPr>
        <w:rPr>
          <w:b/>
          <w:sz w:val="28"/>
          <w:szCs w:val="28"/>
        </w:rPr>
      </w:pPr>
      <w:r w:rsidRPr="000835CE">
        <w:rPr>
          <w:b/>
          <w:sz w:val="28"/>
          <w:szCs w:val="28"/>
        </w:rPr>
        <w:t xml:space="preserve">  </w:t>
      </w:r>
      <w:r w:rsidR="009D15F9" w:rsidRPr="000835CE">
        <w:rPr>
          <w:b/>
          <w:sz w:val="28"/>
          <w:szCs w:val="28"/>
        </w:rPr>
        <w:t>April 26</w:t>
      </w:r>
      <w:r w:rsidR="009D15F9" w:rsidRPr="000835CE">
        <w:rPr>
          <w:b/>
          <w:sz w:val="28"/>
          <w:szCs w:val="28"/>
          <w:vertAlign w:val="superscript"/>
        </w:rPr>
        <w:t>th</w:t>
      </w:r>
      <w:r w:rsidR="009D15F9" w:rsidRPr="000835CE">
        <w:rPr>
          <w:b/>
          <w:sz w:val="28"/>
          <w:szCs w:val="28"/>
        </w:rPr>
        <w:t xml:space="preserve"> 2018</w:t>
      </w:r>
    </w:p>
    <w:p w:rsidR="009D15F9" w:rsidRPr="000835CE" w:rsidRDefault="009D15F9">
      <w:pPr>
        <w:rPr>
          <w:sz w:val="72"/>
          <w:szCs w:val="72"/>
        </w:rPr>
      </w:pPr>
      <w:r w:rsidRPr="000835CE">
        <w:rPr>
          <w:sz w:val="72"/>
          <w:szCs w:val="72"/>
        </w:rPr>
        <w:t>STROKE CARE IN THE LAS</w:t>
      </w:r>
    </w:p>
    <w:p w:rsidR="00A23FD5" w:rsidRDefault="00A23FD5">
      <w:pPr>
        <w:rPr>
          <w:sz w:val="28"/>
          <w:szCs w:val="28"/>
        </w:rPr>
      </w:pPr>
      <w:r>
        <w:rPr>
          <w:sz w:val="28"/>
          <w:szCs w:val="28"/>
        </w:rPr>
        <w:t>DRAFT 1</w:t>
      </w:r>
    </w:p>
    <w:p w:rsidR="009D15F9" w:rsidRPr="00AD4A4A" w:rsidRDefault="009D15F9">
      <w:pPr>
        <w:rPr>
          <w:sz w:val="28"/>
          <w:szCs w:val="28"/>
        </w:rPr>
      </w:pPr>
      <w:r w:rsidRPr="00AD4A4A">
        <w:rPr>
          <w:sz w:val="28"/>
          <w:szCs w:val="28"/>
        </w:rPr>
        <w:t>Attendance: Dr Neil Thompso</w:t>
      </w:r>
      <w:r w:rsidR="000E7D8A" w:rsidRPr="00AD4A4A">
        <w:rPr>
          <w:sz w:val="28"/>
          <w:szCs w:val="28"/>
        </w:rPr>
        <w:t>n, Courtney Grant</w:t>
      </w:r>
      <w:r w:rsidR="0092223D" w:rsidRPr="00AD4A4A">
        <w:rPr>
          <w:sz w:val="28"/>
          <w:szCs w:val="28"/>
        </w:rPr>
        <w:t>, Emma, Mike</w:t>
      </w:r>
      <w:r w:rsidR="00AD4A4A">
        <w:rPr>
          <w:sz w:val="28"/>
          <w:szCs w:val="28"/>
        </w:rPr>
        <w:t>, Malcolm Alexander</w:t>
      </w:r>
    </w:p>
    <w:p w:rsidR="00935D74" w:rsidRDefault="00935D74" w:rsidP="00AD4A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was convened by Dr Thompson to discuss how the LAS could learn from Courtney’s experience of his partner’s stroke diagnosis and treatment. </w:t>
      </w:r>
    </w:p>
    <w:p w:rsidR="00935D74" w:rsidRDefault="00935D74" w:rsidP="00935D74">
      <w:pPr>
        <w:pStyle w:val="ListParagraph"/>
        <w:rPr>
          <w:sz w:val="28"/>
          <w:szCs w:val="28"/>
        </w:rPr>
      </w:pPr>
    </w:p>
    <w:p w:rsidR="009D15F9" w:rsidRDefault="009D15F9" w:rsidP="00AD4A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A4A">
        <w:rPr>
          <w:sz w:val="28"/>
          <w:szCs w:val="28"/>
        </w:rPr>
        <w:t>Courtney h</w:t>
      </w:r>
      <w:r w:rsidR="00AD4A4A">
        <w:rPr>
          <w:sz w:val="28"/>
          <w:szCs w:val="28"/>
        </w:rPr>
        <w:t>as a great deal of knowledge in the diagnosis and</w:t>
      </w:r>
      <w:r w:rsidRPr="00AD4A4A">
        <w:rPr>
          <w:sz w:val="28"/>
          <w:szCs w:val="28"/>
        </w:rPr>
        <w:t xml:space="preserve"> treatment </w:t>
      </w:r>
      <w:r w:rsidR="00935D74">
        <w:rPr>
          <w:sz w:val="28"/>
          <w:szCs w:val="28"/>
        </w:rPr>
        <w:t>of stroke</w:t>
      </w:r>
      <w:r w:rsidR="00AD4A4A">
        <w:rPr>
          <w:sz w:val="28"/>
          <w:szCs w:val="28"/>
        </w:rPr>
        <w:t xml:space="preserve"> gained following his </w:t>
      </w:r>
      <w:r w:rsidRPr="00AD4A4A">
        <w:rPr>
          <w:sz w:val="28"/>
          <w:szCs w:val="28"/>
        </w:rPr>
        <w:t>partner</w:t>
      </w:r>
      <w:r w:rsidR="00AD4A4A">
        <w:rPr>
          <w:sz w:val="28"/>
          <w:szCs w:val="28"/>
        </w:rPr>
        <w:t>’</w:t>
      </w:r>
      <w:r w:rsidR="00935D74">
        <w:rPr>
          <w:sz w:val="28"/>
          <w:szCs w:val="28"/>
        </w:rPr>
        <w:t>s stroke, which</w:t>
      </w:r>
      <w:r w:rsidR="00AD4A4A">
        <w:rPr>
          <w:sz w:val="28"/>
          <w:szCs w:val="28"/>
        </w:rPr>
        <w:t xml:space="preserve"> she suffered</w:t>
      </w:r>
      <w:r w:rsidRPr="00AD4A4A">
        <w:rPr>
          <w:sz w:val="28"/>
          <w:szCs w:val="28"/>
        </w:rPr>
        <w:t xml:space="preserve"> in </w:t>
      </w:r>
      <w:r w:rsidR="00CF1D7E">
        <w:rPr>
          <w:sz w:val="28"/>
          <w:szCs w:val="28"/>
        </w:rPr>
        <w:t>April</w:t>
      </w:r>
      <w:r w:rsidR="00935D74">
        <w:rPr>
          <w:sz w:val="28"/>
          <w:szCs w:val="28"/>
        </w:rPr>
        <w:t xml:space="preserve"> </w:t>
      </w:r>
      <w:r w:rsidRPr="00AD4A4A">
        <w:rPr>
          <w:sz w:val="28"/>
          <w:szCs w:val="28"/>
        </w:rPr>
        <w:t>2014</w:t>
      </w:r>
      <w:r w:rsidR="00AD4A4A">
        <w:rPr>
          <w:sz w:val="28"/>
          <w:szCs w:val="28"/>
        </w:rPr>
        <w:t xml:space="preserve">. She </w:t>
      </w:r>
      <w:r w:rsidRPr="00AD4A4A">
        <w:rPr>
          <w:sz w:val="28"/>
          <w:szCs w:val="28"/>
        </w:rPr>
        <w:t>was diagnosed by the LAS and</w:t>
      </w:r>
      <w:r w:rsidR="000E7D8A" w:rsidRPr="00AD4A4A">
        <w:rPr>
          <w:sz w:val="28"/>
          <w:szCs w:val="28"/>
        </w:rPr>
        <w:t xml:space="preserve"> then taken to the King</w:t>
      </w:r>
      <w:r w:rsidRPr="00AD4A4A">
        <w:rPr>
          <w:sz w:val="28"/>
          <w:szCs w:val="28"/>
        </w:rPr>
        <w:t>s</w:t>
      </w:r>
      <w:r w:rsidR="0092223D" w:rsidRPr="00AD4A4A">
        <w:rPr>
          <w:sz w:val="28"/>
          <w:szCs w:val="28"/>
        </w:rPr>
        <w:t xml:space="preserve"> College Hospital</w:t>
      </w:r>
      <w:r w:rsidR="000E7D8A" w:rsidRPr="00AD4A4A">
        <w:rPr>
          <w:sz w:val="28"/>
          <w:szCs w:val="28"/>
        </w:rPr>
        <w:t>’s</w:t>
      </w:r>
      <w:r w:rsidR="0092223D" w:rsidRPr="00AD4A4A">
        <w:rPr>
          <w:sz w:val="28"/>
          <w:szCs w:val="28"/>
        </w:rPr>
        <w:t xml:space="preserve"> stroke unit. </w:t>
      </w:r>
    </w:p>
    <w:p w:rsidR="00AD4A4A" w:rsidRPr="00AD4A4A" w:rsidRDefault="00AD4A4A" w:rsidP="00AD4A4A">
      <w:pPr>
        <w:pStyle w:val="ListParagraph"/>
        <w:rPr>
          <w:sz w:val="28"/>
          <w:szCs w:val="28"/>
        </w:rPr>
      </w:pPr>
    </w:p>
    <w:p w:rsidR="009D15F9" w:rsidRPr="00AD4A4A" w:rsidRDefault="009D15F9" w:rsidP="00AD4A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A4A">
        <w:rPr>
          <w:sz w:val="28"/>
          <w:szCs w:val="28"/>
        </w:rPr>
        <w:t>Neil explained that there is now a very good opportunity for developing stroke training for front-line staff as part of CSR. He said that the training woul</w:t>
      </w:r>
      <w:r w:rsidR="00935D74">
        <w:rPr>
          <w:sz w:val="28"/>
          <w:szCs w:val="28"/>
        </w:rPr>
        <w:t>d be though e-learning, that</w:t>
      </w:r>
      <w:r w:rsidRPr="00AD4A4A">
        <w:rPr>
          <w:sz w:val="28"/>
          <w:szCs w:val="28"/>
        </w:rPr>
        <w:t xml:space="preserve"> </w:t>
      </w:r>
      <w:r w:rsidR="00935D74">
        <w:rPr>
          <w:sz w:val="28"/>
          <w:szCs w:val="28"/>
        </w:rPr>
        <w:t>e-</w:t>
      </w:r>
      <w:r w:rsidRPr="00AD4A4A">
        <w:rPr>
          <w:sz w:val="28"/>
          <w:szCs w:val="28"/>
        </w:rPr>
        <w:t xml:space="preserve">training sessions last for 30 minutes and would be developed for use in August 2018. </w:t>
      </w:r>
      <w:r w:rsidR="0092223D" w:rsidRPr="00AD4A4A">
        <w:rPr>
          <w:sz w:val="28"/>
          <w:szCs w:val="28"/>
        </w:rPr>
        <w:t>He said</w:t>
      </w:r>
      <w:r w:rsidR="00935D74">
        <w:rPr>
          <w:sz w:val="28"/>
          <w:szCs w:val="28"/>
        </w:rPr>
        <w:t xml:space="preserve"> that LAS pathways are linked </w:t>
      </w:r>
      <w:r w:rsidR="0092223D" w:rsidRPr="00AD4A4A">
        <w:rPr>
          <w:sz w:val="28"/>
          <w:szCs w:val="28"/>
        </w:rPr>
        <w:t>to the London Stroke Network and that the stro</w:t>
      </w:r>
      <w:r w:rsidR="000E7D8A" w:rsidRPr="00AD4A4A">
        <w:rPr>
          <w:sz w:val="28"/>
          <w:szCs w:val="28"/>
        </w:rPr>
        <w:t>ke system in London is more effectively connected and accessible</w:t>
      </w:r>
      <w:r w:rsidR="0092223D" w:rsidRPr="00AD4A4A">
        <w:rPr>
          <w:sz w:val="28"/>
          <w:szCs w:val="28"/>
        </w:rPr>
        <w:t xml:space="preserve"> than that in many other areas of the UK. </w:t>
      </w:r>
      <w:bookmarkStart w:id="0" w:name="_GoBack"/>
      <w:bookmarkEnd w:id="0"/>
      <w:r w:rsidR="00E73A02" w:rsidRPr="00AD4A4A">
        <w:rPr>
          <w:sz w:val="28"/>
          <w:szCs w:val="28"/>
        </w:rPr>
        <w:t xml:space="preserve">Using </w:t>
      </w:r>
      <w:proofErr w:type="spellStart"/>
      <w:r w:rsidR="00E73A02" w:rsidRPr="00AD4A4A">
        <w:rPr>
          <w:sz w:val="28"/>
          <w:szCs w:val="28"/>
        </w:rPr>
        <w:t>t</w:t>
      </w:r>
      <w:r w:rsidR="000E7D8A" w:rsidRPr="00AD4A4A">
        <w:rPr>
          <w:sz w:val="28"/>
          <w:szCs w:val="28"/>
        </w:rPr>
        <w:t>hrombectomy</w:t>
      </w:r>
      <w:proofErr w:type="spellEnd"/>
      <w:r w:rsidR="00E73A02" w:rsidRPr="00AD4A4A">
        <w:rPr>
          <w:sz w:val="28"/>
          <w:szCs w:val="28"/>
        </w:rPr>
        <w:t xml:space="preserve"> to remove clots</w:t>
      </w:r>
      <w:r w:rsidR="000E7D8A" w:rsidRPr="00AD4A4A">
        <w:rPr>
          <w:sz w:val="28"/>
          <w:szCs w:val="28"/>
        </w:rPr>
        <w:t xml:space="preserve"> is also a key and growing feature of some A&amp;E/HASU departments, i.e. St Georges, Charing Cross, Royal London and UCL. </w:t>
      </w:r>
    </w:p>
    <w:p w:rsidR="0092223D" w:rsidRDefault="00AD4A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 w:rsidR="000E7D8A" w:rsidRPr="00AD4A4A">
        <w:rPr>
          <w:b/>
          <w:sz w:val="20"/>
          <w:szCs w:val="20"/>
        </w:rPr>
        <w:t>HASU – Hospital Acute Stroke Unit</w:t>
      </w:r>
      <w:r w:rsidR="00E73A02" w:rsidRPr="00AD4A4A">
        <w:rPr>
          <w:b/>
          <w:sz w:val="20"/>
          <w:szCs w:val="20"/>
        </w:rPr>
        <w:t xml:space="preserve"> which were created in 2010.</w:t>
      </w:r>
      <w:proofErr w:type="gramEnd"/>
      <w:r w:rsidR="00E73A02" w:rsidRPr="00AD4A4A">
        <w:rPr>
          <w:b/>
          <w:sz w:val="20"/>
          <w:szCs w:val="20"/>
        </w:rPr>
        <w:t xml:space="preserve"> </w:t>
      </w:r>
    </w:p>
    <w:p w:rsidR="00935D74" w:rsidRPr="00AD4A4A" w:rsidRDefault="00935D74">
      <w:pPr>
        <w:rPr>
          <w:b/>
          <w:sz w:val="20"/>
          <w:szCs w:val="20"/>
        </w:rPr>
      </w:pPr>
    </w:p>
    <w:p w:rsidR="000E7D8A" w:rsidRDefault="000E7D8A" w:rsidP="00AD4A4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4A4A">
        <w:rPr>
          <w:b/>
          <w:sz w:val="28"/>
          <w:szCs w:val="28"/>
        </w:rPr>
        <w:t xml:space="preserve">Key Issues: </w:t>
      </w:r>
      <w:r w:rsidR="00E73A02" w:rsidRPr="00AD4A4A">
        <w:rPr>
          <w:b/>
          <w:sz w:val="28"/>
          <w:szCs w:val="28"/>
        </w:rPr>
        <w:t>Diagnosis</w:t>
      </w:r>
    </w:p>
    <w:p w:rsidR="00AD4A4A" w:rsidRPr="00AD4A4A" w:rsidRDefault="00AD4A4A" w:rsidP="00AD4A4A">
      <w:pPr>
        <w:pStyle w:val="ListParagraph"/>
        <w:rPr>
          <w:b/>
          <w:sz w:val="28"/>
          <w:szCs w:val="28"/>
        </w:rPr>
      </w:pPr>
    </w:p>
    <w:p w:rsidR="00093476" w:rsidRPr="00AD4A4A" w:rsidRDefault="00093476" w:rsidP="00AD4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A4A">
        <w:rPr>
          <w:sz w:val="28"/>
          <w:szCs w:val="28"/>
        </w:rPr>
        <w:t>Royal College of Physicians – The fifth edition of the National Clinical Guideline for Stroke was published in October 2016</w:t>
      </w:r>
    </w:p>
    <w:p w:rsidR="000E7D8A" w:rsidRPr="00AD4A4A" w:rsidRDefault="000E7D8A" w:rsidP="000E7D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A4A">
        <w:rPr>
          <w:sz w:val="28"/>
          <w:szCs w:val="28"/>
        </w:rPr>
        <w:t xml:space="preserve">FAST Test – </w:t>
      </w:r>
      <w:r w:rsidR="00935D74">
        <w:rPr>
          <w:sz w:val="28"/>
          <w:szCs w:val="28"/>
        </w:rPr>
        <w:t xml:space="preserve">the </w:t>
      </w:r>
      <w:r w:rsidRPr="00AD4A4A">
        <w:rPr>
          <w:sz w:val="28"/>
          <w:szCs w:val="28"/>
        </w:rPr>
        <w:t xml:space="preserve">evidence base is being </w:t>
      </w:r>
      <w:r w:rsidR="00935D74">
        <w:rPr>
          <w:sz w:val="28"/>
          <w:szCs w:val="28"/>
        </w:rPr>
        <w:t xml:space="preserve">further </w:t>
      </w:r>
      <w:r w:rsidRPr="00AD4A4A">
        <w:rPr>
          <w:sz w:val="28"/>
          <w:szCs w:val="28"/>
        </w:rPr>
        <w:t>developed to assess how adequate it is for the</w:t>
      </w:r>
      <w:r w:rsidR="00935D74">
        <w:rPr>
          <w:sz w:val="28"/>
          <w:szCs w:val="28"/>
        </w:rPr>
        <w:t xml:space="preserve"> wide</w:t>
      </w:r>
      <w:r w:rsidRPr="00AD4A4A">
        <w:rPr>
          <w:sz w:val="28"/>
          <w:szCs w:val="28"/>
        </w:rPr>
        <w:t xml:space="preserve"> </w:t>
      </w:r>
      <w:r w:rsidR="00935D74">
        <w:rPr>
          <w:sz w:val="28"/>
          <w:szCs w:val="28"/>
        </w:rPr>
        <w:t>range of presentations of stroke</w:t>
      </w:r>
    </w:p>
    <w:p w:rsidR="000E7D8A" w:rsidRPr="00AD4A4A" w:rsidRDefault="00935D74" w:rsidP="000E7D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Age is a key factor</w:t>
      </w:r>
      <w:r w:rsidR="000E7D8A" w:rsidRPr="00AD4A4A">
        <w:rPr>
          <w:sz w:val="28"/>
          <w:szCs w:val="28"/>
        </w:rPr>
        <w:t xml:space="preserve"> that needs to be included in stroke assessment – many young people suffer from strokes and the diagnosis can be missed in young cohorts.</w:t>
      </w:r>
    </w:p>
    <w:p w:rsidR="00093476" w:rsidRPr="00AD4A4A" w:rsidRDefault="00093476" w:rsidP="000E7D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A4A">
        <w:rPr>
          <w:sz w:val="28"/>
          <w:szCs w:val="28"/>
        </w:rPr>
        <w:t>Other conditions such as sickle cell disorders, clotting and vascular</w:t>
      </w:r>
      <w:r w:rsidR="00935D74">
        <w:rPr>
          <w:sz w:val="28"/>
          <w:szCs w:val="28"/>
        </w:rPr>
        <w:t xml:space="preserve"> abnormalities need to be taken</w:t>
      </w:r>
      <w:r w:rsidRPr="00AD4A4A">
        <w:rPr>
          <w:sz w:val="28"/>
          <w:szCs w:val="28"/>
        </w:rPr>
        <w:t xml:space="preserve"> into consideration during</w:t>
      </w:r>
      <w:r w:rsidR="0064440A" w:rsidRPr="00AD4A4A">
        <w:rPr>
          <w:sz w:val="28"/>
          <w:szCs w:val="28"/>
        </w:rPr>
        <w:t xml:space="preserve"> stroke</w:t>
      </w:r>
      <w:r w:rsidR="00935D74">
        <w:rPr>
          <w:sz w:val="28"/>
          <w:szCs w:val="28"/>
        </w:rPr>
        <w:t xml:space="preserve"> diagnosis</w:t>
      </w:r>
    </w:p>
    <w:p w:rsidR="000E7D8A" w:rsidRPr="00AD4A4A" w:rsidRDefault="000E7D8A" w:rsidP="000E7D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A4A">
        <w:rPr>
          <w:sz w:val="28"/>
          <w:szCs w:val="28"/>
        </w:rPr>
        <w:t>Assessment of speech disorder</w:t>
      </w:r>
      <w:r w:rsidR="00935D74">
        <w:rPr>
          <w:sz w:val="28"/>
          <w:szCs w:val="28"/>
        </w:rPr>
        <w:t>s</w:t>
      </w:r>
      <w:r w:rsidRPr="00AD4A4A">
        <w:rPr>
          <w:sz w:val="28"/>
          <w:szCs w:val="28"/>
        </w:rPr>
        <w:t xml:space="preserve"> is fundamental to stroke diagnosis but consideration needs to include </w:t>
      </w:r>
      <w:r w:rsidR="00093476" w:rsidRPr="00AD4A4A">
        <w:rPr>
          <w:sz w:val="28"/>
          <w:szCs w:val="28"/>
        </w:rPr>
        <w:t>absence of sp</w:t>
      </w:r>
      <w:r w:rsidR="00935D74">
        <w:rPr>
          <w:sz w:val="28"/>
          <w:szCs w:val="28"/>
        </w:rPr>
        <w:t>eech and prior speech patterns</w:t>
      </w:r>
    </w:p>
    <w:p w:rsidR="000E7D8A" w:rsidRPr="00AD4A4A" w:rsidRDefault="0064440A" w:rsidP="000E7D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A4A">
        <w:rPr>
          <w:sz w:val="28"/>
          <w:szCs w:val="28"/>
        </w:rPr>
        <w:t>Ethnicity is an important factor, e.g. black and Asian people have hi</w:t>
      </w:r>
      <w:r w:rsidR="00935D74">
        <w:rPr>
          <w:sz w:val="28"/>
          <w:szCs w:val="28"/>
        </w:rPr>
        <w:t>gher incidence of stroke</w:t>
      </w:r>
    </w:p>
    <w:p w:rsidR="00E73A02" w:rsidRDefault="00E73A02" w:rsidP="000E7D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A4A">
        <w:rPr>
          <w:sz w:val="28"/>
          <w:szCs w:val="28"/>
        </w:rPr>
        <w:t>Effective diagnosis requires considerati</w:t>
      </w:r>
      <w:r w:rsidR="00935D74">
        <w:rPr>
          <w:sz w:val="28"/>
          <w:szCs w:val="28"/>
        </w:rPr>
        <w:t>on of all of these factors</w:t>
      </w:r>
      <w:r w:rsidRPr="00AD4A4A">
        <w:rPr>
          <w:sz w:val="28"/>
          <w:szCs w:val="28"/>
        </w:rPr>
        <w:t xml:space="preserve"> as well as family history and avoiding pre-conceptions. Parents, relatives and friends can re</w:t>
      </w:r>
      <w:r w:rsidR="00935D74">
        <w:rPr>
          <w:sz w:val="28"/>
          <w:szCs w:val="28"/>
        </w:rPr>
        <w:t>cognise behaviours that deviate</w:t>
      </w:r>
      <w:r w:rsidRPr="00AD4A4A">
        <w:rPr>
          <w:sz w:val="28"/>
          <w:szCs w:val="28"/>
        </w:rPr>
        <w:t xml:space="preserve"> from the norm. </w:t>
      </w:r>
    </w:p>
    <w:p w:rsidR="00AD4A4A" w:rsidRPr="00AD4A4A" w:rsidRDefault="00AD4A4A" w:rsidP="00AD4A4A">
      <w:pPr>
        <w:pStyle w:val="ListParagraph"/>
        <w:rPr>
          <w:sz w:val="28"/>
          <w:szCs w:val="28"/>
        </w:rPr>
      </w:pPr>
    </w:p>
    <w:p w:rsidR="0092223D" w:rsidRDefault="00E73A02" w:rsidP="00AD4A4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4A4A">
        <w:rPr>
          <w:b/>
          <w:sz w:val="28"/>
          <w:szCs w:val="28"/>
        </w:rPr>
        <w:t>Key Issues: Training</w:t>
      </w:r>
    </w:p>
    <w:p w:rsidR="00AD4A4A" w:rsidRPr="00AD4A4A" w:rsidRDefault="00AD4A4A" w:rsidP="00AD4A4A">
      <w:pPr>
        <w:pStyle w:val="ListParagraph"/>
        <w:rPr>
          <w:b/>
          <w:sz w:val="28"/>
          <w:szCs w:val="28"/>
        </w:rPr>
      </w:pPr>
    </w:p>
    <w:p w:rsidR="00E73A02" w:rsidRPr="00AD4A4A" w:rsidRDefault="00E73A02" w:rsidP="00AD4A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A4A">
        <w:rPr>
          <w:sz w:val="28"/>
          <w:szCs w:val="28"/>
        </w:rPr>
        <w:t>Human factors are a key issue in training.</w:t>
      </w:r>
    </w:p>
    <w:p w:rsidR="00E73A02" w:rsidRPr="00AD4A4A" w:rsidRDefault="00E73A02" w:rsidP="00E73A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A4A">
        <w:rPr>
          <w:sz w:val="28"/>
          <w:szCs w:val="28"/>
        </w:rPr>
        <w:t xml:space="preserve"> Courtney is a Human Factors engineer and agreed to participate in</w:t>
      </w:r>
      <w:r w:rsidR="00935D74">
        <w:rPr>
          <w:sz w:val="28"/>
          <w:szCs w:val="28"/>
        </w:rPr>
        <w:t xml:space="preserve"> development of</w:t>
      </w:r>
      <w:r w:rsidRPr="00AD4A4A">
        <w:rPr>
          <w:sz w:val="28"/>
          <w:szCs w:val="28"/>
        </w:rPr>
        <w:t xml:space="preserve"> a training video.</w:t>
      </w:r>
    </w:p>
    <w:p w:rsidR="00E73A02" w:rsidRPr="00AD4A4A" w:rsidRDefault="00E73A02" w:rsidP="00E73A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A4A">
        <w:rPr>
          <w:sz w:val="28"/>
          <w:szCs w:val="28"/>
        </w:rPr>
        <w:t xml:space="preserve">Issues to be included could include the following: </w:t>
      </w:r>
    </w:p>
    <w:p w:rsidR="00E73A02" w:rsidRPr="00AD4A4A" w:rsidRDefault="00E73A02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>A</w:t>
      </w:r>
      <w:r w:rsidR="0009496B" w:rsidRPr="00AD4A4A">
        <w:rPr>
          <w:sz w:val="28"/>
          <w:szCs w:val="28"/>
        </w:rPr>
        <w:t>sphasia – absence of speech and slurred speech</w:t>
      </w:r>
    </w:p>
    <w:p w:rsidR="0009496B" w:rsidRPr="00AD4A4A" w:rsidRDefault="0009496B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>Listening to the concerns of people who know the patient</w:t>
      </w:r>
    </w:p>
    <w:p w:rsidR="0009496B" w:rsidRPr="00AD4A4A" w:rsidRDefault="0009496B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>Assumptions about hyperventilation</w:t>
      </w:r>
    </w:p>
    <w:p w:rsidR="0009496B" w:rsidRPr="00AD4A4A" w:rsidRDefault="0009496B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 xml:space="preserve">Challenging assumptions about stroke diagnosis and </w:t>
      </w:r>
      <w:r w:rsidR="000835CE" w:rsidRPr="00AD4A4A">
        <w:rPr>
          <w:sz w:val="28"/>
          <w:szCs w:val="28"/>
        </w:rPr>
        <w:t xml:space="preserve">using </w:t>
      </w:r>
      <w:r w:rsidRPr="00AD4A4A">
        <w:rPr>
          <w:sz w:val="28"/>
          <w:szCs w:val="28"/>
        </w:rPr>
        <w:t>reflective practice</w:t>
      </w:r>
      <w:r w:rsidR="000835CE" w:rsidRPr="00AD4A4A">
        <w:rPr>
          <w:sz w:val="28"/>
          <w:szCs w:val="28"/>
        </w:rPr>
        <w:t xml:space="preserve"> to learn from errors</w:t>
      </w:r>
    </w:p>
    <w:p w:rsidR="0009496B" w:rsidRPr="00AD4A4A" w:rsidRDefault="0009496B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>Being able to challenge senior colleagues</w:t>
      </w:r>
    </w:p>
    <w:p w:rsidR="0009496B" w:rsidRPr="00AD4A4A" w:rsidRDefault="000835CE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>Importance of co-morbidities</w:t>
      </w:r>
    </w:p>
    <w:p w:rsidR="000835CE" w:rsidRPr="00AD4A4A" w:rsidRDefault="000835CE" w:rsidP="00E73A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A4A">
        <w:rPr>
          <w:sz w:val="28"/>
          <w:szCs w:val="28"/>
        </w:rPr>
        <w:t>Awareness of pre-disposing factors than can confuse stroke diagnosis</w:t>
      </w:r>
    </w:p>
    <w:p w:rsidR="000835CE" w:rsidRPr="00935D74" w:rsidRDefault="00331E36" w:rsidP="00AD4A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GB"/>
        </w:rPr>
      </w:pPr>
      <w:bookmarkStart w:id="1" w:name="top"/>
      <w:r w:rsidRPr="00AD4A4A">
        <w:rPr>
          <w:rFonts w:eastAsia="Times New Roman" w:cs="Times New Roman"/>
          <w:bCs/>
          <w:sz w:val="28"/>
          <w:szCs w:val="28"/>
          <w:lang w:eastAsia="en-GB"/>
        </w:rPr>
        <w:t>Unconscious incompetence</w:t>
      </w:r>
      <w:r w:rsidR="000835CE" w:rsidRPr="00AD4A4A">
        <w:rPr>
          <w:rFonts w:eastAsia="Times New Roman" w:cs="Times New Roman"/>
          <w:bCs/>
          <w:sz w:val="28"/>
          <w:szCs w:val="28"/>
          <w:lang w:eastAsia="en-GB"/>
        </w:rPr>
        <w:t xml:space="preserve"> - </w:t>
      </w:r>
      <w:r w:rsidRPr="00AD4A4A">
        <w:rPr>
          <w:rFonts w:eastAsia="Times New Roman" w:cs="Times New Roman"/>
          <w:sz w:val="28"/>
          <w:szCs w:val="28"/>
          <w:lang w:eastAsia="en-GB"/>
        </w:rPr>
        <w:t>not know</w:t>
      </w:r>
      <w:r w:rsidR="000835CE" w:rsidRPr="00AD4A4A">
        <w:rPr>
          <w:rFonts w:eastAsia="Times New Roman" w:cs="Times New Roman"/>
          <w:sz w:val="28"/>
          <w:szCs w:val="28"/>
          <w:lang w:eastAsia="en-GB"/>
        </w:rPr>
        <w:t>ing what you do not know. L</w:t>
      </w:r>
      <w:r w:rsidRPr="00AD4A4A">
        <w:rPr>
          <w:rFonts w:eastAsia="Times New Roman" w:cs="Times New Roman"/>
          <w:sz w:val="28"/>
          <w:szCs w:val="28"/>
          <w:lang w:eastAsia="en-GB"/>
        </w:rPr>
        <w:t>ack</w:t>
      </w:r>
      <w:r w:rsidR="000835CE" w:rsidRPr="00AD4A4A">
        <w:rPr>
          <w:rFonts w:eastAsia="Times New Roman" w:cs="Times New Roman"/>
          <w:sz w:val="28"/>
          <w:szCs w:val="28"/>
          <w:lang w:eastAsia="en-GB"/>
        </w:rPr>
        <w:t>ing</w:t>
      </w:r>
      <w:r w:rsidRPr="00AD4A4A">
        <w:rPr>
          <w:rFonts w:eastAsia="Times New Roman" w:cs="Times New Roman"/>
          <w:sz w:val="28"/>
          <w:szCs w:val="28"/>
          <w:lang w:eastAsia="en-GB"/>
        </w:rPr>
        <w:t xml:space="preserve"> knowledge and skills in the area in question and are unaware of this lack.</w:t>
      </w:r>
    </w:p>
    <w:p w:rsidR="00935D74" w:rsidRPr="00AD4A4A" w:rsidRDefault="00935D74" w:rsidP="00935D74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eastAsia="Times New Roman" w:cs="Times New Roman"/>
          <w:bCs/>
          <w:sz w:val="28"/>
          <w:szCs w:val="28"/>
          <w:lang w:eastAsia="en-GB"/>
        </w:rPr>
      </w:pPr>
    </w:p>
    <w:p w:rsidR="000835CE" w:rsidRPr="00AD4A4A" w:rsidRDefault="000835CE" w:rsidP="000835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GB"/>
        </w:rPr>
      </w:pPr>
      <w:r w:rsidRPr="00AD4A4A">
        <w:rPr>
          <w:rFonts w:eastAsia="Times New Roman" w:cs="Times New Roman"/>
          <w:bCs/>
          <w:sz w:val="28"/>
          <w:szCs w:val="28"/>
          <w:lang w:eastAsia="en-GB"/>
        </w:rPr>
        <w:t>Courtney will work with Emma and Mike in preparation of CSR training video.</w:t>
      </w:r>
    </w:p>
    <w:p w:rsidR="000835CE" w:rsidRPr="00AD4A4A" w:rsidRDefault="000835CE" w:rsidP="000835C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GB"/>
        </w:rPr>
      </w:pPr>
      <w:r w:rsidRPr="00AD4A4A">
        <w:rPr>
          <w:rFonts w:eastAsia="Times New Roman" w:cs="Times New Roman"/>
          <w:bCs/>
          <w:sz w:val="28"/>
          <w:szCs w:val="28"/>
          <w:lang w:eastAsia="en-GB"/>
        </w:rPr>
        <w:t>End</w:t>
      </w:r>
    </w:p>
    <w:bookmarkEnd w:id="1"/>
    <w:p w:rsidR="00331E36" w:rsidRPr="000835CE" w:rsidRDefault="00331E36" w:rsidP="000835CE">
      <w:pPr>
        <w:pStyle w:val="ListParagraph"/>
        <w:ind w:left="1440"/>
        <w:rPr>
          <w:b/>
          <w:sz w:val="28"/>
          <w:szCs w:val="28"/>
        </w:rPr>
      </w:pPr>
    </w:p>
    <w:p w:rsidR="00E73A02" w:rsidRPr="009D15F9" w:rsidRDefault="00E73A02">
      <w:pPr>
        <w:rPr>
          <w:sz w:val="28"/>
          <w:szCs w:val="28"/>
        </w:rPr>
      </w:pPr>
    </w:p>
    <w:sectPr w:rsidR="00E73A02" w:rsidRPr="009D15F9" w:rsidSect="000E2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3D8"/>
    <w:multiLevelType w:val="hybridMultilevel"/>
    <w:tmpl w:val="2AF0B02C"/>
    <w:lvl w:ilvl="0" w:tplc="23DAC3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7FA5"/>
    <w:multiLevelType w:val="hybridMultilevel"/>
    <w:tmpl w:val="87B4AD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B51"/>
    <w:multiLevelType w:val="hybridMultilevel"/>
    <w:tmpl w:val="A54E3356"/>
    <w:lvl w:ilvl="0" w:tplc="B8E6D6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6B8E"/>
    <w:multiLevelType w:val="hybridMultilevel"/>
    <w:tmpl w:val="F9AC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60B1"/>
    <w:rsid w:val="000835CE"/>
    <w:rsid w:val="00093476"/>
    <w:rsid w:val="0009496B"/>
    <w:rsid w:val="000E2581"/>
    <w:rsid w:val="000E7D8A"/>
    <w:rsid w:val="002715A0"/>
    <w:rsid w:val="002A60B1"/>
    <w:rsid w:val="00331E36"/>
    <w:rsid w:val="003D4C12"/>
    <w:rsid w:val="0064440A"/>
    <w:rsid w:val="0092223D"/>
    <w:rsid w:val="00935D74"/>
    <w:rsid w:val="009D15F9"/>
    <w:rsid w:val="00A23FD5"/>
    <w:rsid w:val="00AD4A4A"/>
    <w:rsid w:val="00C164C4"/>
    <w:rsid w:val="00CF1D7E"/>
    <w:rsid w:val="00E7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81"/>
  </w:style>
  <w:style w:type="paragraph" w:styleId="Heading3">
    <w:name w:val="heading 3"/>
    <w:basedOn w:val="Normal"/>
    <w:link w:val="Heading3Char"/>
    <w:uiPriority w:val="9"/>
    <w:qFormat/>
    <w:rsid w:val="0033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1E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2018-05-01T17:31:00Z</dcterms:created>
  <dcterms:modified xsi:type="dcterms:W3CDTF">2018-05-01T17:31:00Z</dcterms:modified>
</cp:coreProperties>
</file>