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54" w:rsidRPr="000752B3" w:rsidRDefault="00166227" w:rsidP="00CB373C">
      <w:pPr>
        <w:widowControl w:val="0"/>
        <w:autoSpaceDE w:val="0"/>
        <w:autoSpaceDN w:val="0"/>
        <w:adjustRightInd w:val="0"/>
        <w:rPr>
          <w:rFonts w:ascii="Arial" w:hAnsi="Arial" w:cs="Arial"/>
          <w:b/>
        </w:rPr>
      </w:pPr>
      <w:bookmarkStart w:id="0" w:name="_GoBack"/>
      <w:bookmarkEnd w:id="0"/>
      <w:r w:rsidRPr="000752B3">
        <w:rPr>
          <w:rFonts w:ascii="Arial" w:hAnsi="Arial" w:cs="Arial"/>
          <w:b/>
        </w:rPr>
        <w:t xml:space="preserve">Insight Project – Sickle </w:t>
      </w:r>
      <w:r w:rsidR="00677254" w:rsidRPr="000752B3">
        <w:rPr>
          <w:rFonts w:ascii="Arial" w:hAnsi="Arial" w:cs="Arial"/>
          <w:b/>
        </w:rPr>
        <w:t>Cell and Thalassemia</w:t>
      </w:r>
      <w:r w:rsidR="00F17741">
        <w:rPr>
          <w:rFonts w:ascii="Arial" w:hAnsi="Arial" w:cs="Arial"/>
          <w:b/>
        </w:rPr>
        <w:t xml:space="preserve"> – Focus Group </w:t>
      </w:r>
    </w:p>
    <w:p w:rsidR="000752B3" w:rsidRDefault="000752B3" w:rsidP="00CB373C">
      <w:pPr>
        <w:widowControl w:val="0"/>
        <w:autoSpaceDE w:val="0"/>
        <w:autoSpaceDN w:val="0"/>
        <w:adjustRightInd w:val="0"/>
        <w:rPr>
          <w:rFonts w:ascii="Arial" w:hAnsi="Arial" w:cs="Arial"/>
        </w:rPr>
      </w:pPr>
    </w:p>
    <w:p w:rsidR="00D9616B" w:rsidRDefault="00D9616B" w:rsidP="00CB373C">
      <w:pPr>
        <w:widowControl w:val="0"/>
        <w:autoSpaceDE w:val="0"/>
        <w:autoSpaceDN w:val="0"/>
        <w:adjustRightInd w:val="0"/>
        <w:rPr>
          <w:rFonts w:ascii="Arial" w:hAnsi="Arial" w:cs="Arial"/>
        </w:rPr>
      </w:pPr>
    </w:p>
    <w:p w:rsidR="00CB373C" w:rsidRDefault="00677254" w:rsidP="00CB373C">
      <w:pPr>
        <w:widowControl w:val="0"/>
        <w:autoSpaceDE w:val="0"/>
        <w:autoSpaceDN w:val="0"/>
        <w:adjustRightInd w:val="0"/>
        <w:rPr>
          <w:rFonts w:ascii="Arial" w:hAnsi="Arial" w:cs="Arial"/>
        </w:rPr>
      </w:pPr>
      <w:r>
        <w:rPr>
          <w:rFonts w:ascii="Arial" w:hAnsi="Arial" w:cs="Arial"/>
        </w:rPr>
        <w:t>The</w:t>
      </w:r>
      <w:r w:rsidR="00CB373C">
        <w:rPr>
          <w:rFonts w:ascii="Arial" w:hAnsi="Arial" w:cs="Arial"/>
        </w:rPr>
        <w:t xml:space="preserve"> following themes </w:t>
      </w:r>
      <w:r w:rsidR="00F17741">
        <w:rPr>
          <w:rFonts w:ascii="Arial" w:hAnsi="Arial" w:cs="Arial"/>
        </w:rPr>
        <w:t>were discussed at</w:t>
      </w:r>
      <w:r w:rsidR="000752B3">
        <w:rPr>
          <w:rFonts w:ascii="Arial" w:hAnsi="Arial" w:cs="Arial"/>
        </w:rPr>
        <w:t xml:space="preserve"> the first focus group discussion – are these the right themes?</w:t>
      </w:r>
    </w:p>
    <w:p w:rsidR="00CB373C" w:rsidRDefault="00CB373C" w:rsidP="00CB373C">
      <w:pPr>
        <w:widowControl w:val="0"/>
        <w:autoSpaceDE w:val="0"/>
        <w:autoSpaceDN w:val="0"/>
        <w:adjustRightInd w:val="0"/>
        <w:rPr>
          <w:rFonts w:ascii="Arial" w:hAnsi="Arial" w:cs="Arial"/>
        </w:rPr>
      </w:pPr>
    </w:p>
    <w:p w:rsidR="00CB373C" w:rsidRPr="00D9616B" w:rsidRDefault="00CB373C" w:rsidP="00D9616B">
      <w:pPr>
        <w:pStyle w:val="ListParagraph"/>
        <w:widowControl w:val="0"/>
        <w:numPr>
          <w:ilvl w:val="0"/>
          <w:numId w:val="4"/>
        </w:numPr>
        <w:autoSpaceDE w:val="0"/>
        <w:autoSpaceDN w:val="0"/>
        <w:adjustRightInd w:val="0"/>
        <w:rPr>
          <w:rFonts w:ascii="Arial" w:hAnsi="Arial" w:cs="Arial"/>
        </w:rPr>
      </w:pPr>
      <w:r w:rsidRPr="00D9616B">
        <w:rPr>
          <w:rFonts w:ascii="Arial" w:hAnsi="Arial" w:cs="Arial"/>
          <w:b/>
          <w:bCs/>
        </w:rPr>
        <w:t>When to call</w:t>
      </w:r>
    </w:p>
    <w:p w:rsidR="00CB373C" w:rsidRPr="00D9616B" w:rsidRDefault="00CB373C" w:rsidP="00D9616B">
      <w:pPr>
        <w:pStyle w:val="ListParagraph"/>
        <w:widowControl w:val="0"/>
        <w:numPr>
          <w:ilvl w:val="0"/>
          <w:numId w:val="4"/>
        </w:numPr>
        <w:autoSpaceDE w:val="0"/>
        <w:autoSpaceDN w:val="0"/>
        <w:adjustRightInd w:val="0"/>
        <w:rPr>
          <w:rFonts w:ascii="Arial" w:hAnsi="Arial" w:cs="Arial"/>
          <w:b/>
          <w:bCs/>
        </w:rPr>
      </w:pPr>
      <w:r w:rsidRPr="00D9616B">
        <w:rPr>
          <w:rFonts w:ascii="Arial" w:hAnsi="Arial" w:cs="Arial"/>
          <w:b/>
          <w:bCs/>
        </w:rPr>
        <w:t xml:space="preserve">Managing pain </w:t>
      </w:r>
    </w:p>
    <w:p w:rsidR="00CB373C" w:rsidRPr="00CB373C" w:rsidRDefault="00CB373C" w:rsidP="00D9616B">
      <w:pPr>
        <w:pStyle w:val="ListParagraph"/>
        <w:widowControl w:val="0"/>
        <w:numPr>
          <w:ilvl w:val="0"/>
          <w:numId w:val="4"/>
        </w:numPr>
        <w:autoSpaceDE w:val="0"/>
        <w:autoSpaceDN w:val="0"/>
        <w:adjustRightInd w:val="0"/>
        <w:rPr>
          <w:rFonts w:ascii="Arial" w:hAnsi="Arial" w:cs="Arial"/>
        </w:rPr>
      </w:pPr>
      <w:r w:rsidRPr="00CB373C">
        <w:rPr>
          <w:rFonts w:ascii="Arial" w:hAnsi="Arial" w:cs="Arial"/>
          <w:b/>
          <w:bCs/>
        </w:rPr>
        <w:t xml:space="preserve">Use of Entonox/Gas </w:t>
      </w:r>
    </w:p>
    <w:p w:rsidR="00CB373C" w:rsidRPr="00CB373C" w:rsidRDefault="00CB373C" w:rsidP="00D9616B">
      <w:pPr>
        <w:pStyle w:val="ListParagraph"/>
        <w:widowControl w:val="0"/>
        <w:numPr>
          <w:ilvl w:val="0"/>
          <w:numId w:val="4"/>
        </w:numPr>
        <w:autoSpaceDE w:val="0"/>
        <w:autoSpaceDN w:val="0"/>
        <w:adjustRightInd w:val="0"/>
        <w:rPr>
          <w:rFonts w:ascii="Arial" w:hAnsi="Arial" w:cs="Arial"/>
        </w:rPr>
      </w:pPr>
      <w:r w:rsidRPr="00CB373C">
        <w:rPr>
          <w:rFonts w:ascii="Arial" w:hAnsi="Arial" w:cs="Arial"/>
          <w:b/>
          <w:bCs/>
        </w:rPr>
        <w:t>Understanding Sickle Cell</w:t>
      </w:r>
    </w:p>
    <w:p w:rsidR="00CB373C" w:rsidRPr="00CB373C" w:rsidRDefault="00CB373C" w:rsidP="00D9616B">
      <w:pPr>
        <w:pStyle w:val="ListParagraph"/>
        <w:widowControl w:val="0"/>
        <w:numPr>
          <w:ilvl w:val="0"/>
          <w:numId w:val="4"/>
        </w:numPr>
        <w:autoSpaceDE w:val="0"/>
        <w:autoSpaceDN w:val="0"/>
        <w:adjustRightInd w:val="0"/>
        <w:rPr>
          <w:rFonts w:ascii="Arial" w:hAnsi="Arial" w:cs="Arial"/>
          <w:b/>
          <w:bCs/>
        </w:rPr>
      </w:pPr>
      <w:r w:rsidRPr="00CB373C">
        <w:rPr>
          <w:rFonts w:ascii="Arial" w:hAnsi="Arial" w:cs="Arial"/>
          <w:b/>
          <w:bCs/>
        </w:rPr>
        <w:t xml:space="preserve">Transfer to the ambulance </w:t>
      </w:r>
    </w:p>
    <w:p w:rsidR="00CB373C" w:rsidRPr="00CB373C" w:rsidRDefault="00CB373C" w:rsidP="00D9616B">
      <w:pPr>
        <w:pStyle w:val="ListParagraph"/>
        <w:widowControl w:val="0"/>
        <w:numPr>
          <w:ilvl w:val="0"/>
          <w:numId w:val="4"/>
        </w:numPr>
        <w:autoSpaceDE w:val="0"/>
        <w:autoSpaceDN w:val="0"/>
        <w:adjustRightInd w:val="0"/>
        <w:rPr>
          <w:rFonts w:ascii="Arial" w:hAnsi="Arial" w:cs="Arial"/>
        </w:rPr>
      </w:pPr>
      <w:r w:rsidRPr="00CB373C">
        <w:rPr>
          <w:rFonts w:ascii="Arial" w:hAnsi="Arial" w:cs="Arial"/>
          <w:b/>
          <w:bCs/>
        </w:rPr>
        <w:t>Choice of Hospital/Treatment Centre</w:t>
      </w:r>
    </w:p>
    <w:p w:rsidR="00CB373C" w:rsidRPr="00CB373C" w:rsidRDefault="00CB373C" w:rsidP="00D9616B">
      <w:pPr>
        <w:pStyle w:val="ListParagraph"/>
        <w:widowControl w:val="0"/>
        <w:numPr>
          <w:ilvl w:val="0"/>
          <w:numId w:val="4"/>
        </w:numPr>
        <w:autoSpaceDE w:val="0"/>
        <w:autoSpaceDN w:val="0"/>
        <w:adjustRightInd w:val="0"/>
        <w:rPr>
          <w:rFonts w:ascii="Arial" w:hAnsi="Arial" w:cs="Arial"/>
        </w:rPr>
      </w:pPr>
      <w:r w:rsidRPr="00CB373C">
        <w:rPr>
          <w:rFonts w:ascii="Arial" w:hAnsi="Arial" w:cs="Arial"/>
          <w:b/>
          <w:bCs/>
        </w:rPr>
        <w:t>Care Plans</w:t>
      </w:r>
    </w:p>
    <w:p w:rsidR="00CB373C" w:rsidRPr="00CB373C" w:rsidRDefault="00CB373C" w:rsidP="00D9616B">
      <w:pPr>
        <w:pStyle w:val="ListParagraph"/>
        <w:widowControl w:val="0"/>
        <w:numPr>
          <w:ilvl w:val="0"/>
          <w:numId w:val="4"/>
        </w:numPr>
        <w:autoSpaceDE w:val="0"/>
        <w:autoSpaceDN w:val="0"/>
        <w:adjustRightInd w:val="0"/>
        <w:rPr>
          <w:rFonts w:ascii="Arial" w:hAnsi="Arial" w:cs="Arial"/>
        </w:rPr>
      </w:pPr>
      <w:r w:rsidRPr="00CB373C">
        <w:rPr>
          <w:rFonts w:ascii="Arial" w:hAnsi="Arial" w:cs="Arial"/>
          <w:b/>
          <w:bCs/>
        </w:rPr>
        <w:t>Handover</w:t>
      </w:r>
    </w:p>
    <w:p w:rsidR="00CB373C" w:rsidRDefault="00CB373C" w:rsidP="00CB373C">
      <w:pPr>
        <w:widowControl w:val="0"/>
        <w:autoSpaceDE w:val="0"/>
        <w:autoSpaceDN w:val="0"/>
        <w:adjustRightInd w:val="0"/>
        <w:rPr>
          <w:rFonts w:ascii="Arial" w:hAnsi="Arial" w:cs="Arial"/>
        </w:rPr>
      </w:pPr>
      <w:r>
        <w:rPr>
          <w:rFonts w:ascii="Arial" w:hAnsi="Arial" w:cs="Arial"/>
        </w:rPr>
        <w:t>  </w:t>
      </w:r>
    </w:p>
    <w:p w:rsidR="00CB373C" w:rsidRDefault="00CB373C" w:rsidP="00CB373C">
      <w:pPr>
        <w:widowControl w:val="0"/>
        <w:autoSpaceDE w:val="0"/>
        <w:autoSpaceDN w:val="0"/>
        <w:adjustRightInd w:val="0"/>
        <w:rPr>
          <w:rFonts w:ascii="Arial" w:hAnsi="Arial" w:cs="Arial"/>
        </w:rPr>
      </w:pPr>
      <w:r w:rsidRPr="000752B3">
        <w:rPr>
          <w:rFonts w:ascii="Arial" w:hAnsi="Arial" w:cs="Arial"/>
          <w:b/>
        </w:rPr>
        <w:t>When to call:</w:t>
      </w:r>
      <w:r>
        <w:rPr>
          <w:rFonts w:ascii="Arial" w:hAnsi="Arial" w:cs="Arial"/>
        </w:rPr>
        <w:t xml:space="preserve"> generally people spoke of a good experience when calling 999. People talked about leaving it until they could stand it no more, when pain was at a </w:t>
      </w:r>
      <w:r w:rsidR="00B71FA3">
        <w:rPr>
          <w:rFonts w:ascii="Arial" w:hAnsi="Arial" w:cs="Arial"/>
        </w:rPr>
        <w:t>’</w:t>
      </w:r>
      <w:r>
        <w:rPr>
          <w:rFonts w:ascii="Arial" w:hAnsi="Arial" w:cs="Arial"/>
        </w:rPr>
        <w:t>10’. Ideas included the use of ‘key’ words. Group members also talked about the number of questions asked at this stage and how the level of pain can make the questions very hard to answer.</w:t>
      </w:r>
    </w:p>
    <w:p w:rsidR="000752B3" w:rsidRDefault="000752B3" w:rsidP="000752B3">
      <w:pPr>
        <w:widowControl w:val="0"/>
        <w:autoSpaceDE w:val="0"/>
        <w:autoSpaceDN w:val="0"/>
        <w:adjustRightInd w:val="0"/>
        <w:rPr>
          <w:rFonts w:ascii="Arial" w:hAnsi="Arial" w:cs="Arial"/>
        </w:rPr>
      </w:pPr>
      <w:r>
        <w:rPr>
          <w:rFonts w:ascii="Arial" w:hAnsi="Arial" w:cs="Arial"/>
        </w:rPr>
        <w:t> </w:t>
      </w:r>
    </w:p>
    <w:p w:rsidR="000752B3" w:rsidRDefault="000752B3" w:rsidP="000752B3">
      <w:pPr>
        <w:widowControl w:val="0"/>
        <w:autoSpaceDE w:val="0"/>
        <w:autoSpaceDN w:val="0"/>
        <w:adjustRightInd w:val="0"/>
        <w:rPr>
          <w:rFonts w:ascii="Arial" w:hAnsi="Arial" w:cs="Arial"/>
        </w:rPr>
      </w:pPr>
      <w:r w:rsidRPr="000752B3">
        <w:rPr>
          <w:rFonts w:ascii="Arial" w:hAnsi="Arial" w:cs="Arial"/>
          <w:b/>
        </w:rPr>
        <w:t>Managing pain and the use of Entonox</w:t>
      </w:r>
      <w:r>
        <w:rPr>
          <w:rFonts w:ascii="Arial" w:hAnsi="Arial" w:cs="Arial"/>
          <w:b/>
        </w:rPr>
        <w:t>/Gas</w:t>
      </w:r>
      <w:r w:rsidRPr="000752B3">
        <w:rPr>
          <w:rFonts w:ascii="Arial" w:hAnsi="Arial" w:cs="Arial"/>
          <w:b/>
        </w:rPr>
        <w:t>:</w:t>
      </w:r>
      <w:r>
        <w:rPr>
          <w:rFonts w:ascii="Arial" w:hAnsi="Arial" w:cs="Arial"/>
        </w:rPr>
        <w:t xml:space="preserve"> this was a discussion topic that came up throughout the focus group. People talked about the need to address the immediate pain in order to be able to communicate with the ambulance crew. There was a range of different views about when and whether Entonox should be used as standard. Some group members talked about a perception</w:t>
      </w:r>
      <w:r w:rsidR="00B71FA3">
        <w:rPr>
          <w:rFonts w:ascii="Arial" w:hAnsi="Arial" w:cs="Arial"/>
        </w:rPr>
        <w:t xml:space="preserve"> (</w:t>
      </w:r>
      <w:r w:rsidR="007C0BE1" w:rsidRPr="00E9145A">
        <w:rPr>
          <w:rFonts w:ascii="Arial" w:hAnsi="Arial" w:cs="Arial"/>
        </w:rPr>
        <w:t xml:space="preserve">from </w:t>
      </w:r>
      <w:r w:rsidR="00B71FA3" w:rsidRPr="00E9145A">
        <w:rPr>
          <w:rFonts w:ascii="Arial" w:hAnsi="Arial" w:cs="Arial"/>
        </w:rPr>
        <w:t>service providers)</w:t>
      </w:r>
      <w:r>
        <w:rPr>
          <w:rFonts w:ascii="Arial" w:hAnsi="Arial" w:cs="Arial"/>
        </w:rPr>
        <w:t xml:space="preserve"> that people with Sickle Cell want access to Entonox for reasons other than pain relief.</w:t>
      </w:r>
    </w:p>
    <w:p w:rsidR="00CB373C" w:rsidRDefault="00CB373C" w:rsidP="00CB373C">
      <w:pPr>
        <w:widowControl w:val="0"/>
        <w:autoSpaceDE w:val="0"/>
        <w:autoSpaceDN w:val="0"/>
        <w:adjustRightInd w:val="0"/>
        <w:rPr>
          <w:rFonts w:ascii="Arial" w:hAnsi="Arial" w:cs="Arial"/>
        </w:rPr>
      </w:pPr>
      <w:r>
        <w:rPr>
          <w:rFonts w:ascii="Arial" w:hAnsi="Arial" w:cs="Arial"/>
        </w:rPr>
        <w:t> </w:t>
      </w:r>
    </w:p>
    <w:p w:rsidR="00CB373C" w:rsidRDefault="00CB373C" w:rsidP="00CB373C">
      <w:pPr>
        <w:widowControl w:val="0"/>
        <w:autoSpaceDE w:val="0"/>
        <w:autoSpaceDN w:val="0"/>
        <w:adjustRightInd w:val="0"/>
        <w:rPr>
          <w:rFonts w:ascii="Arial" w:hAnsi="Arial" w:cs="Arial"/>
        </w:rPr>
      </w:pPr>
      <w:r w:rsidRPr="000752B3">
        <w:rPr>
          <w:rFonts w:ascii="Arial" w:hAnsi="Arial" w:cs="Arial"/>
          <w:b/>
        </w:rPr>
        <w:t>Understanding Sickle Cell:</w:t>
      </w:r>
      <w:r>
        <w:rPr>
          <w:rFonts w:ascii="Arial" w:hAnsi="Arial" w:cs="Arial"/>
        </w:rPr>
        <w:t xml:space="preserve"> some group members spoke about a difficulty faced with explaining the situation and the symptoms of Sickle Cell to the call operator. Discussion focused on the value of personal care plans. Some in the group had them and had found them to be very helpful. People also talked about how sometimes the crew can be over familiar, making light of people who make multiple calls to the service. This was described as </w:t>
      </w:r>
      <w:r w:rsidRPr="00E9145A">
        <w:rPr>
          <w:rFonts w:ascii="Arial" w:hAnsi="Arial" w:cs="Arial"/>
        </w:rPr>
        <w:t>feeling</w:t>
      </w:r>
      <w:r w:rsidR="00B71FA3" w:rsidRPr="00E9145A">
        <w:rPr>
          <w:rFonts w:ascii="Arial" w:hAnsi="Arial" w:cs="Arial"/>
        </w:rPr>
        <w:t xml:space="preserve"> of sarcasm</w:t>
      </w:r>
      <w:r w:rsidRPr="00E9145A">
        <w:rPr>
          <w:rFonts w:ascii="Arial" w:hAnsi="Arial" w:cs="Arial"/>
        </w:rPr>
        <w:t>.</w:t>
      </w:r>
    </w:p>
    <w:p w:rsidR="00CB373C" w:rsidRDefault="00CB373C" w:rsidP="00CB373C">
      <w:pPr>
        <w:widowControl w:val="0"/>
        <w:autoSpaceDE w:val="0"/>
        <w:autoSpaceDN w:val="0"/>
        <w:adjustRightInd w:val="0"/>
        <w:rPr>
          <w:rFonts w:ascii="Arial" w:hAnsi="Arial" w:cs="Arial"/>
        </w:rPr>
      </w:pPr>
    </w:p>
    <w:p w:rsidR="00CB373C" w:rsidRDefault="00CB373C" w:rsidP="00CB373C">
      <w:pPr>
        <w:widowControl w:val="0"/>
        <w:autoSpaceDE w:val="0"/>
        <w:autoSpaceDN w:val="0"/>
        <w:adjustRightInd w:val="0"/>
        <w:rPr>
          <w:rFonts w:ascii="Arial" w:hAnsi="Arial" w:cs="Arial"/>
        </w:rPr>
      </w:pPr>
      <w:r w:rsidRPr="000752B3">
        <w:rPr>
          <w:rFonts w:ascii="Arial" w:hAnsi="Arial" w:cs="Arial"/>
          <w:b/>
        </w:rPr>
        <w:t xml:space="preserve">Transfer to the ambulance: </w:t>
      </w:r>
      <w:r>
        <w:rPr>
          <w:rFonts w:ascii="Arial" w:hAnsi="Arial" w:cs="Arial"/>
        </w:rPr>
        <w:t>a number of group members described being asked to walk to the ambulance, sometimes down/up stairs, group members described how this created further pain and distress. </w:t>
      </w:r>
    </w:p>
    <w:p w:rsidR="00CB373C" w:rsidRDefault="00CB373C" w:rsidP="00CB373C">
      <w:pPr>
        <w:widowControl w:val="0"/>
        <w:autoSpaceDE w:val="0"/>
        <w:autoSpaceDN w:val="0"/>
        <w:adjustRightInd w:val="0"/>
        <w:rPr>
          <w:rFonts w:ascii="Arial" w:hAnsi="Arial" w:cs="Arial"/>
        </w:rPr>
      </w:pPr>
      <w:r>
        <w:rPr>
          <w:rFonts w:ascii="Arial" w:hAnsi="Arial" w:cs="Arial"/>
        </w:rPr>
        <w:t> </w:t>
      </w:r>
    </w:p>
    <w:p w:rsidR="00CB373C" w:rsidRDefault="00CB373C" w:rsidP="00CB373C">
      <w:pPr>
        <w:widowControl w:val="0"/>
        <w:autoSpaceDE w:val="0"/>
        <w:autoSpaceDN w:val="0"/>
        <w:adjustRightInd w:val="0"/>
        <w:rPr>
          <w:rFonts w:ascii="Arial" w:hAnsi="Arial" w:cs="Arial"/>
        </w:rPr>
      </w:pPr>
      <w:r w:rsidRPr="000752B3">
        <w:rPr>
          <w:rFonts w:ascii="Arial" w:hAnsi="Arial" w:cs="Arial"/>
          <w:b/>
        </w:rPr>
        <w:t>Choice of Hospital and Treatment Centre:</w:t>
      </w:r>
      <w:r>
        <w:rPr>
          <w:rFonts w:ascii="Arial" w:hAnsi="Arial" w:cs="Arial"/>
        </w:rPr>
        <w:t xml:space="preserve"> discussions tended to focus on whether or not an ambulance crew should take patients to their designated treatment centre. A number of group members talked about crews taking them to other hospitals</w:t>
      </w:r>
      <w:r w:rsidR="00B71FA3">
        <w:rPr>
          <w:rFonts w:ascii="Arial" w:hAnsi="Arial" w:cs="Arial"/>
        </w:rPr>
        <w:t xml:space="preserve"> other</w:t>
      </w:r>
      <w:r>
        <w:rPr>
          <w:rFonts w:ascii="Arial" w:hAnsi="Arial" w:cs="Arial"/>
        </w:rPr>
        <w:t xml:space="preserve"> than their treatment </w:t>
      </w:r>
      <w:r w:rsidR="00B71FA3">
        <w:rPr>
          <w:rFonts w:ascii="Arial" w:hAnsi="Arial" w:cs="Arial"/>
        </w:rPr>
        <w:t>centre</w:t>
      </w:r>
      <w:r>
        <w:rPr>
          <w:rFonts w:ascii="Arial" w:hAnsi="Arial" w:cs="Arial"/>
        </w:rPr>
        <w:t>. The group discussed the severity of the clinical need and decisio</w:t>
      </w:r>
      <w:r w:rsidR="00B71FA3">
        <w:rPr>
          <w:rFonts w:ascii="Arial" w:hAnsi="Arial" w:cs="Arial"/>
        </w:rPr>
        <w:t>ns about which hospital to go</w:t>
      </w:r>
      <w:r>
        <w:rPr>
          <w:rFonts w:ascii="Arial" w:hAnsi="Arial" w:cs="Arial"/>
        </w:rPr>
        <w:t xml:space="preserve"> based on how life threatening a situation was. There was discussion about Sickle cell pain in the chest, strokes and other complications that might lead a crew to take a person to the nearest hospital.</w:t>
      </w:r>
    </w:p>
    <w:p w:rsidR="00CB373C" w:rsidRDefault="00CB373C" w:rsidP="00CB373C">
      <w:pPr>
        <w:widowControl w:val="0"/>
        <w:autoSpaceDE w:val="0"/>
        <w:autoSpaceDN w:val="0"/>
        <w:adjustRightInd w:val="0"/>
        <w:rPr>
          <w:rFonts w:ascii="Arial" w:hAnsi="Arial" w:cs="Arial"/>
        </w:rPr>
      </w:pPr>
      <w:r>
        <w:rPr>
          <w:rFonts w:ascii="Arial" w:hAnsi="Arial" w:cs="Arial"/>
        </w:rPr>
        <w:t> </w:t>
      </w:r>
    </w:p>
    <w:p w:rsidR="00CB373C" w:rsidRDefault="00CB373C" w:rsidP="00CB373C">
      <w:pPr>
        <w:widowControl w:val="0"/>
        <w:autoSpaceDE w:val="0"/>
        <w:autoSpaceDN w:val="0"/>
        <w:adjustRightInd w:val="0"/>
        <w:rPr>
          <w:rFonts w:ascii="Arial" w:hAnsi="Arial" w:cs="Arial"/>
        </w:rPr>
      </w:pPr>
      <w:r w:rsidRPr="000752B3">
        <w:rPr>
          <w:rFonts w:ascii="Arial" w:hAnsi="Arial" w:cs="Arial"/>
          <w:b/>
        </w:rPr>
        <w:t>Care Plans:</w:t>
      </w:r>
      <w:r>
        <w:rPr>
          <w:rFonts w:ascii="Arial" w:hAnsi="Arial" w:cs="Arial"/>
        </w:rPr>
        <w:t xml:space="preserve"> the group talked about Care Plans in relation to, when to call, a better understanding of Sickle Cell, personal preferences, pain relief and choice of </w:t>
      </w:r>
      <w:r>
        <w:rPr>
          <w:rFonts w:ascii="Arial" w:hAnsi="Arial" w:cs="Arial"/>
        </w:rPr>
        <w:lastRenderedPageBreak/>
        <w:t>treatment centre. One group member had not called an ambulance for 8 years. He put this down to having a care plan that enabled him to build a relationship with his treatment centre and to make the best decisions about when to take himself there.</w:t>
      </w:r>
    </w:p>
    <w:p w:rsidR="00CB373C" w:rsidRDefault="00CB373C" w:rsidP="00CB373C">
      <w:pPr>
        <w:widowControl w:val="0"/>
        <w:autoSpaceDE w:val="0"/>
        <w:autoSpaceDN w:val="0"/>
        <w:adjustRightInd w:val="0"/>
        <w:rPr>
          <w:rFonts w:ascii="Arial" w:hAnsi="Arial" w:cs="Arial"/>
        </w:rPr>
      </w:pPr>
      <w:r>
        <w:rPr>
          <w:rFonts w:ascii="Arial" w:hAnsi="Arial" w:cs="Arial"/>
        </w:rPr>
        <w:t> </w:t>
      </w:r>
    </w:p>
    <w:p w:rsidR="00CB373C" w:rsidRDefault="00CB373C" w:rsidP="00CB373C">
      <w:pPr>
        <w:widowControl w:val="0"/>
        <w:autoSpaceDE w:val="0"/>
        <w:autoSpaceDN w:val="0"/>
        <w:adjustRightInd w:val="0"/>
        <w:rPr>
          <w:rFonts w:ascii="Arial" w:hAnsi="Arial" w:cs="Arial"/>
        </w:rPr>
      </w:pPr>
      <w:r w:rsidRPr="000752B3">
        <w:rPr>
          <w:rFonts w:ascii="Arial" w:hAnsi="Arial" w:cs="Arial"/>
          <w:b/>
        </w:rPr>
        <w:t xml:space="preserve">Handover: </w:t>
      </w:r>
      <w:r>
        <w:rPr>
          <w:rFonts w:ascii="Arial" w:hAnsi="Arial" w:cs="Arial"/>
        </w:rPr>
        <w:t>finally, the group discussed whether they felt involved in the process of handover from ambulance crew to staff at A&amp;E. The group unanimously felt this was a process that they weren’t involved in.</w:t>
      </w:r>
    </w:p>
    <w:p w:rsidR="00CB373C" w:rsidRDefault="00CB373C" w:rsidP="00CB373C">
      <w:pPr>
        <w:widowControl w:val="0"/>
        <w:autoSpaceDE w:val="0"/>
        <w:autoSpaceDN w:val="0"/>
        <w:adjustRightInd w:val="0"/>
        <w:rPr>
          <w:rFonts w:ascii="Arial" w:hAnsi="Arial" w:cs="Arial"/>
        </w:rPr>
      </w:pPr>
    </w:p>
    <w:p w:rsidR="00D9616B" w:rsidRDefault="00D9616B" w:rsidP="00CB373C">
      <w:pPr>
        <w:widowControl w:val="0"/>
        <w:autoSpaceDE w:val="0"/>
        <w:autoSpaceDN w:val="0"/>
        <w:adjustRightInd w:val="0"/>
        <w:rPr>
          <w:rFonts w:ascii="Arial" w:hAnsi="Arial" w:cs="Arial"/>
        </w:rPr>
      </w:pPr>
    </w:p>
    <w:p w:rsidR="000752B3" w:rsidRPr="00D45920" w:rsidRDefault="00D45920" w:rsidP="00CB373C">
      <w:pPr>
        <w:widowControl w:val="0"/>
        <w:autoSpaceDE w:val="0"/>
        <w:autoSpaceDN w:val="0"/>
        <w:adjustRightInd w:val="0"/>
        <w:rPr>
          <w:rFonts w:ascii="Arial" w:hAnsi="Arial" w:cs="Arial"/>
          <w:b/>
        </w:rPr>
      </w:pPr>
      <w:r>
        <w:rPr>
          <w:rFonts w:ascii="Arial" w:hAnsi="Arial" w:cs="Arial"/>
          <w:b/>
        </w:rPr>
        <w:t xml:space="preserve">Possible </w:t>
      </w:r>
      <w:r w:rsidR="000752B3" w:rsidRPr="00D45920">
        <w:rPr>
          <w:rFonts w:ascii="Arial" w:hAnsi="Arial" w:cs="Arial"/>
          <w:b/>
        </w:rPr>
        <w:t>Always Events</w:t>
      </w:r>
    </w:p>
    <w:p w:rsidR="000752B3" w:rsidRDefault="000752B3" w:rsidP="00CB373C">
      <w:pPr>
        <w:widowControl w:val="0"/>
        <w:autoSpaceDE w:val="0"/>
        <w:autoSpaceDN w:val="0"/>
        <w:adjustRightInd w:val="0"/>
        <w:rPr>
          <w:rFonts w:ascii="Arial" w:hAnsi="Arial" w:cs="Arial"/>
        </w:rPr>
      </w:pPr>
    </w:p>
    <w:p w:rsidR="00CB373C" w:rsidRDefault="00D45920" w:rsidP="00CB373C">
      <w:pPr>
        <w:widowControl w:val="0"/>
        <w:autoSpaceDE w:val="0"/>
        <w:autoSpaceDN w:val="0"/>
        <w:adjustRightInd w:val="0"/>
        <w:rPr>
          <w:rFonts w:ascii="Arial" w:hAnsi="Arial" w:cs="Arial"/>
        </w:rPr>
      </w:pPr>
      <w:r>
        <w:rPr>
          <w:rFonts w:ascii="Arial" w:hAnsi="Arial" w:cs="Arial"/>
        </w:rPr>
        <w:t>F</w:t>
      </w:r>
      <w:r w:rsidR="000752B3">
        <w:rPr>
          <w:rFonts w:ascii="Arial" w:hAnsi="Arial" w:cs="Arial"/>
        </w:rPr>
        <w:t xml:space="preserve">or further discussion – are these the priorities? Are there any others? Are they suitable and realistic to implement consistently? </w:t>
      </w:r>
    </w:p>
    <w:p w:rsidR="00CB373C" w:rsidRDefault="00CB373C" w:rsidP="00CB373C">
      <w:pPr>
        <w:widowControl w:val="0"/>
        <w:autoSpaceDE w:val="0"/>
        <w:autoSpaceDN w:val="0"/>
        <w:adjustRightInd w:val="0"/>
        <w:rPr>
          <w:rFonts w:ascii="Arial" w:hAnsi="Arial" w:cs="Arial"/>
        </w:rPr>
      </w:pPr>
      <w:r>
        <w:rPr>
          <w:rFonts w:ascii="Arial" w:hAnsi="Arial" w:cs="Arial"/>
        </w:rPr>
        <w:t> </w:t>
      </w:r>
    </w:p>
    <w:p w:rsidR="00CB373C" w:rsidRDefault="00CB373C" w:rsidP="00CB373C">
      <w:pPr>
        <w:widowControl w:val="0"/>
        <w:autoSpaceDE w:val="0"/>
        <w:autoSpaceDN w:val="0"/>
        <w:adjustRightInd w:val="0"/>
        <w:rPr>
          <w:rFonts w:ascii="Arial" w:hAnsi="Arial" w:cs="Arial"/>
        </w:rPr>
      </w:pPr>
      <w:r>
        <w:rPr>
          <w:rFonts w:ascii="Arial" w:hAnsi="Arial" w:cs="Arial"/>
        </w:rPr>
        <w:t>1.       Always offer pain relief (subject to care plan)</w:t>
      </w:r>
    </w:p>
    <w:p w:rsidR="00CB373C" w:rsidRDefault="00CB373C" w:rsidP="00CB373C">
      <w:pPr>
        <w:widowControl w:val="0"/>
        <w:autoSpaceDE w:val="0"/>
        <w:autoSpaceDN w:val="0"/>
        <w:adjustRightInd w:val="0"/>
        <w:rPr>
          <w:rFonts w:ascii="Arial" w:hAnsi="Arial" w:cs="Arial"/>
        </w:rPr>
      </w:pPr>
      <w:r>
        <w:rPr>
          <w:rFonts w:ascii="Arial" w:hAnsi="Arial" w:cs="Arial"/>
        </w:rPr>
        <w:t>2.       Always (offer to) carry a patient in sickle cell crisis to the ambulance (to avoid permanent damage to bones and organs)</w:t>
      </w:r>
    </w:p>
    <w:p w:rsidR="00CB373C" w:rsidRDefault="00CB373C" w:rsidP="00CB373C">
      <w:pPr>
        <w:widowControl w:val="0"/>
        <w:autoSpaceDE w:val="0"/>
        <w:autoSpaceDN w:val="0"/>
        <w:adjustRightInd w:val="0"/>
        <w:rPr>
          <w:rFonts w:ascii="Arial" w:hAnsi="Arial" w:cs="Arial"/>
        </w:rPr>
      </w:pPr>
      <w:r>
        <w:rPr>
          <w:rFonts w:ascii="Arial" w:hAnsi="Arial" w:cs="Arial"/>
        </w:rPr>
        <w:t>3.       Always (offer to) take a patient in sickle cell crisis to their dedicated treatment centre for expert care</w:t>
      </w:r>
    </w:p>
    <w:p w:rsidR="00CB373C" w:rsidRDefault="00CB373C" w:rsidP="00CB373C">
      <w:pPr>
        <w:widowControl w:val="0"/>
        <w:autoSpaceDE w:val="0"/>
        <w:autoSpaceDN w:val="0"/>
        <w:adjustRightInd w:val="0"/>
        <w:rPr>
          <w:rFonts w:ascii="Arial" w:hAnsi="Arial" w:cs="Arial"/>
        </w:rPr>
      </w:pPr>
      <w:r>
        <w:rPr>
          <w:rFonts w:ascii="Arial" w:hAnsi="Arial" w:cs="Arial"/>
        </w:rPr>
        <w:t> </w:t>
      </w:r>
    </w:p>
    <w:p w:rsidR="006C3E9D" w:rsidRDefault="006C3E9D" w:rsidP="00CB373C"/>
    <w:sectPr w:rsidR="006C3E9D" w:rsidSect="00CA464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50" w:rsidRDefault="00F16350" w:rsidP="00B71FA3">
      <w:r>
        <w:separator/>
      </w:r>
    </w:p>
  </w:endnote>
  <w:endnote w:type="continuationSeparator" w:id="0">
    <w:p w:rsidR="00F16350" w:rsidRDefault="00F16350" w:rsidP="00B7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50" w:rsidRDefault="00F16350" w:rsidP="00B71FA3">
      <w:r>
        <w:separator/>
      </w:r>
    </w:p>
  </w:footnote>
  <w:footnote w:type="continuationSeparator" w:id="0">
    <w:p w:rsidR="00F16350" w:rsidRDefault="00F16350" w:rsidP="00B71F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B92"/>
    <w:multiLevelType w:val="hybridMultilevel"/>
    <w:tmpl w:val="B4E4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A12F2"/>
    <w:multiLevelType w:val="hybridMultilevel"/>
    <w:tmpl w:val="F7DE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035F4"/>
    <w:multiLevelType w:val="hybridMultilevel"/>
    <w:tmpl w:val="9288095C"/>
    <w:lvl w:ilvl="0" w:tplc="E57ED986">
      <w:numFmt w:val="bullet"/>
      <w:lvlText w:val=""/>
      <w:lvlJc w:val="left"/>
      <w:pPr>
        <w:ind w:left="740" w:hanging="38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B1CF1"/>
    <w:multiLevelType w:val="hybridMultilevel"/>
    <w:tmpl w:val="CA00F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785FE2"/>
    <w:multiLevelType w:val="hybridMultilevel"/>
    <w:tmpl w:val="477C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54458"/>
    <w:multiLevelType w:val="hybridMultilevel"/>
    <w:tmpl w:val="59220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3C"/>
    <w:rsid w:val="000752B3"/>
    <w:rsid w:val="000D5BA2"/>
    <w:rsid w:val="00164C6C"/>
    <w:rsid w:val="00166227"/>
    <w:rsid w:val="00271CDA"/>
    <w:rsid w:val="004D6E3D"/>
    <w:rsid w:val="00677254"/>
    <w:rsid w:val="006C3E9D"/>
    <w:rsid w:val="007C0BE1"/>
    <w:rsid w:val="00846013"/>
    <w:rsid w:val="00870ABB"/>
    <w:rsid w:val="00AB5C9E"/>
    <w:rsid w:val="00B71FA3"/>
    <w:rsid w:val="00B8488B"/>
    <w:rsid w:val="00CA4643"/>
    <w:rsid w:val="00CB373C"/>
    <w:rsid w:val="00D45920"/>
    <w:rsid w:val="00D9616B"/>
    <w:rsid w:val="00E9145A"/>
    <w:rsid w:val="00F16350"/>
    <w:rsid w:val="00F17741"/>
    <w:rsid w:val="00FA5B6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73C"/>
    <w:pPr>
      <w:ind w:left="720"/>
      <w:contextualSpacing/>
    </w:pPr>
  </w:style>
  <w:style w:type="paragraph" w:styleId="Header">
    <w:name w:val="header"/>
    <w:basedOn w:val="Normal"/>
    <w:link w:val="HeaderChar"/>
    <w:uiPriority w:val="99"/>
    <w:unhideWhenUsed/>
    <w:rsid w:val="00B71FA3"/>
    <w:pPr>
      <w:tabs>
        <w:tab w:val="center" w:pos="4513"/>
        <w:tab w:val="right" w:pos="9026"/>
      </w:tabs>
    </w:pPr>
  </w:style>
  <w:style w:type="character" w:customStyle="1" w:styleId="HeaderChar">
    <w:name w:val="Header Char"/>
    <w:basedOn w:val="DefaultParagraphFont"/>
    <w:link w:val="Header"/>
    <w:uiPriority w:val="99"/>
    <w:rsid w:val="00B71FA3"/>
  </w:style>
  <w:style w:type="paragraph" w:styleId="Footer">
    <w:name w:val="footer"/>
    <w:basedOn w:val="Normal"/>
    <w:link w:val="FooterChar"/>
    <w:uiPriority w:val="99"/>
    <w:unhideWhenUsed/>
    <w:rsid w:val="00B71FA3"/>
    <w:pPr>
      <w:tabs>
        <w:tab w:val="center" w:pos="4513"/>
        <w:tab w:val="right" w:pos="9026"/>
      </w:tabs>
    </w:pPr>
  </w:style>
  <w:style w:type="character" w:customStyle="1" w:styleId="FooterChar">
    <w:name w:val="Footer Char"/>
    <w:basedOn w:val="DefaultParagraphFont"/>
    <w:link w:val="Footer"/>
    <w:uiPriority w:val="99"/>
    <w:rsid w:val="00B71F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73C"/>
    <w:pPr>
      <w:ind w:left="720"/>
      <w:contextualSpacing/>
    </w:pPr>
  </w:style>
  <w:style w:type="paragraph" w:styleId="Header">
    <w:name w:val="header"/>
    <w:basedOn w:val="Normal"/>
    <w:link w:val="HeaderChar"/>
    <w:uiPriority w:val="99"/>
    <w:unhideWhenUsed/>
    <w:rsid w:val="00B71FA3"/>
    <w:pPr>
      <w:tabs>
        <w:tab w:val="center" w:pos="4513"/>
        <w:tab w:val="right" w:pos="9026"/>
      </w:tabs>
    </w:pPr>
  </w:style>
  <w:style w:type="character" w:customStyle="1" w:styleId="HeaderChar">
    <w:name w:val="Header Char"/>
    <w:basedOn w:val="DefaultParagraphFont"/>
    <w:link w:val="Header"/>
    <w:uiPriority w:val="99"/>
    <w:rsid w:val="00B71FA3"/>
  </w:style>
  <w:style w:type="paragraph" w:styleId="Footer">
    <w:name w:val="footer"/>
    <w:basedOn w:val="Normal"/>
    <w:link w:val="FooterChar"/>
    <w:uiPriority w:val="99"/>
    <w:unhideWhenUsed/>
    <w:rsid w:val="00B71FA3"/>
    <w:pPr>
      <w:tabs>
        <w:tab w:val="center" w:pos="4513"/>
        <w:tab w:val="right" w:pos="9026"/>
      </w:tabs>
    </w:pPr>
  </w:style>
  <w:style w:type="character" w:customStyle="1" w:styleId="FooterChar">
    <w:name w:val="Footer Char"/>
    <w:basedOn w:val="DefaultParagraphFont"/>
    <w:link w:val="Footer"/>
    <w:uiPriority w:val="99"/>
    <w:rsid w:val="00B7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Cunnett</dc:creator>
  <cp:lastModifiedBy>Polly Healy</cp:lastModifiedBy>
  <cp:revision>2</cp:revision>
  <dcterms:created xsi:type="dcterms:W3CDTF">2017-02-09T18:32:00Z</dcterms:created>
  <dcterms:modified xsi:type="dcterms:W3CDTF">2017-02-09T18:32:00Z</dcterms:modified>
</cp:coreProperties>
</file>