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C95D" w14:textId="77777777" w:rsidR="00D8600F" w:rsidRPr="00C40F12" w:rsidRDefault="00D8600F" w:rsidP="00D8600F">
      <w:pPr>
        <w:pStyle w:val="NoSpacing"/>
        <w:rPr>
          <w:rFonts w:ascii="Arial" w:eastAsia="Times New Roman" w:hAnsi="Arial" w:cs="Arial"/>
          <w:sz w:val="28"/>
          <w:szCs w:val="28"/>
          <w:lang w:eastAsia="en-US"/>
        </w:rPr>
      </w:pPr>
      <w:bookmarkStart w:id="0" w:name="_GoBack"/>
      <w:bookmarkEnd w:id="0"/>
      <w:r w:rsidRPr="00C40F12">
        <w:rPr>
          <w:rFonts w:ascii="Arial" w:eastAsia="Times New Roman" w:hAnsi="Arial" w:cs="Arial"/>
          <w:sz w:val="28"/>
          <w:szCs w:val="28"/>
          <w:lang w:eastAsia="en-US"/>
        </w:rPr>
        <w:t>DISABILITY IN THE LAS – RESPONSE FROM:  PATRICIA GREALISH, DIRECTOR OF PEOPLE AND ORGANISATIONAL DEVELOPMENT</w:t>
      </w:r>
    </w:p>
    <w:p w14:paraId="662FE699" w14:textId="77777777" w:rsidR="00D8600F" w:rsidRDefault="00D8600F" w:rsidP="00D8600F">
      <w:pPr>
        <w:spacing w:before="100" w:beforeAutospacing="1" w:after="100" w:afterAutospacing="1" w:line="240" w:lineRule="auto"/>
        <w:rPr>
          <w:rFonts w:ascii="Arial" w:eastAsia="Times New Roman" w:hAnsi="Arial" w:cs="Arial"/>
          <w:color w:val="1F497D"/>
          <w:sz w:val="24"/>
          <w:szCs w:val="24"/>
          <w:lang w:eastAsia="en-US"/>
        </w:rPr>
      </w:pPr>
      <w:r>
        <w:rPr>
          <w:rFonts w:ascii="Arial" w:eastAsia="Times New Roman" w:hAnsi="Arial" w:cs="Arial"/>
          <w:color w:val="1F497D"/>
          <w:sz w:val="24"/>
          <w:szCs w:val="24"/>
          <w:lang w:eastAsia="en-US"/>
        </w:rPr>
        <w:t>May 24</w:t>
      </w:r>
      <w:r w:rsidRPr="00D8600F">
        <w:rPr>
          <w:rFonts w:ascii="Arial" w:eastAsia="Times New Roman" w:hAnsi="Arial" w:cs="Arial"/>
          <w:color w:val="1F497D"/>
          <w:sz w:val="24"/>
          <w:szCs w:val="24"/>
          <w:vertAlign w:val="superscript"/>
          <w:lang w:eastAsia="en-US"/>
        </w:rPr>
        <w:t>th</w:t>
      </w:r>
      <w:r>
        <w:rPr>
          <w:rFonts w:ascii="Arial" w:eastAsia="Times New Roman" w:hAnsi="Arial" w:cs="Arial"/>
          <w:color w:val="1F497D"/>
          <w:sz w:val="24"/>
          <w:szCs w:val="24"/>
          <w:lang w:eastAsia="en-US"/>
        </w:rPr>
        <w:t xml:space="preserve"> 2018</w:t>
      </w:r>
    </w:p>
    <w:p w14:paraId="56AE7869"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Pr>
          <w:rFonts w:ascii="Arial" w:eastAsia="Times New Roman" w:hAnsi="Arial" w:cs="Arial"/>
          <w:color w:val="1F497D"/>
          <w:sz w:val="24"/>
          <w:szCs w:val="24"/>
          <w:lang w:eastAsia="en-US"/>
        </w:rPr>
        <w:t xml:space="preserve">Malcolm </w:t>
      </w:r>
      <w:r w:rsidRPr="00D8600F">
        <w:rPr>
          <w:rFonts w:ascii="Arial" w:eastAsia="Times New Roman" w:hAnsi="Arial" w:cs="Arial"/>
          <w:color w:val="1F497D"/>
          <w:sz w:val="24"/>
          <w:szCs w:val="24"/>
          <w:lang w:eastAsia="en-US"/>
        </w:rPr>
        <w:t>we can add this to the Agenda for our next Equality Committee.</w:t>
      </w:r>
    </w:p>
    <w:p w14:paraId="7E4E4582" w14:textId="77777777" w:rsidR="00D8600F" w:rsidRPr="00C40F12" w:rsidRDefault="00D8600F" w:rsidP="00C40F12">
      <w:pPr>
        <w:pStyle w:val="NoSpacing"/>
        <w:rPr>
          <w:rFonts w:ascii="Arial" w:eastAsia="Times New Roman" w:hAnsi="Arial" w:cs="Arial"/>
          <w:b/>
          <w:sz w:val="24"/>
          <w:szCs w:val="24"/>
        </w:rPr>
      </w:pPr>
      <w:r w:rsidRPr="00C40F12">
        <w:rPr>
          <w:rFonts w:ascii="Arial" w:eastAsia="Times New Roman" w:hAnsi="Arial" w:cs="Arial"/>
          <w:b/>
          <w:sz w:val="24"/>
          <w:szCs w:val="24"/>
          <w:lang w:eastAsia="en-US"/>
        </w:rPr>
        <w:t>1)   Do sickness targets include staff with disabilities? E.g. those for whom adjustments should be made under the Equalities Act?</w:t>
      </w:r>
    </w:p>
    <w:p w14:paraId="1BCD859D" w14:textId="77777777" w:rsidR="00D8600F" w:rsidRDefault="00D8600F" w:rsidP="00C40F12">
      <w:pPr>
        <w:pStyle w:val="NoSpacing"/>
        <w:rPr>
          <w:rFonts w:ascii="Arial" w:eastAsia="Times New Roman" w:hAnsi="Arial" w:cs="Arial"/>
          <w:sz w:val="24"/>
          <w:szCs w:val="24"/>
          <w:lang w:eastAsia="en-US"/>
        </w:rPr>
      </w:pPr>
      <w:r w:rsidRPr="00C40F12">
        <w:rPr>
          <w:rFonts w:ascii="Arial" w:eastAsia="Times New Roman" w:hAnsi="Arial" w:cs="Arial"/>
          <w:sz w:val="24"/>
          <w:szCs w:val="24"/>
          <w:lang w:eastAsia="en-US"/>
        </w:rPr>
        <w:t>The overall target for our work on sickness absence is 5% and when we report sickness absence is does not exclude staff with disabilities. Our work in this area includes pro-active interventions, wellbeing and OH support and management of short and long term absences.</w:t>
      </w:r>
    </w:p>
    <w:p w14:paraId="368B9567" w14:textId="77777777" w:rsidR="00C40F12" w:rsidRPr="00C40F12" w:rsidRDefault="00C40F12" w:rsidP="00C40F12">
      <w:pPr>
        <w:pStyle w:val="NoSpacing"/>
        <w:rPr>
          <w:rFonts w:ascii="Arial" w:eastAsia="Times New Roman" w:hAnsi="Arial" w:cs="Arial"/>
          <w:sz w:val="24"/>
          <w:szCs w:val="24"/>
        </w:rPr>
      </w:pPr>
    </w:p>
    <w:p w14:paraId="23EF6131" w14:textId="77777777" w:rsidR="00D8600F" w:rsidRPr="00C40F12" w:rsidRDefault="00D8600F" w:rsidP="00C40F12">
      <w:pPr>
        <w:pStyle w:val="NoSpacing"/>
        <w:rPr>
          <w:rFonts w:ascii="Arial" w:eastAsia="Times New Roman" w:hAnsi="Arial" w:cs="Arial"/>
          <w:b/>
          <w:sz w:val="24"/>
          <w:szCs w:val="24"/>
        </w:rPr>
      </w:pPr>
      <w:r w:rsidRPr="00C40F12">
        <w:rPr>
          <w:rFonts w:ascii="Arial" w:eastAsia="Times New Roman" w:hAnsi="Arial" w:cs="Arial"/>
          <w:sz w:val="24"/>
          <w:szCs w:val="24"/>
          <w:lang w:eastAsia="en-US"/>
        </w:rPr>
        <w:t>   </w:t>
      </w:r>
      <w:r w:rsidRPr="00C40F12">
        <w:rPr>
          <w:rFonts w:ascii="Arial" w:eastAsia="Times New Roman" w:hAnsi="Arial" w:cs="Arial"/>
          <w:b/>
          <w:sz w:val="24"/>
          <w:szCs w:val="24"/>
          <w:lang w:eastAsia="en-US"/>
        </w:rPr>
        <w:t xml:space="preserve">2)   Is information available on the retention of disabled employees? E.g. whether they are likely to remain with the LAS after their disability has been registered with the LAS? </w:t>
      </w:r>
    </w:p>
    <w:p w14:paraId="3170674C" w14:textId="77777777" w:rsidR="00D8600F" w:rsidRPr="00C40F12" w:rsidRDefault="00D8600F" w:rsidP="00C40F12">
      <w:pPr>
        <w:pStyle w:val="NoSpacing"/>
        <w:rPr>
          <w:rFonts w:ascii="Arial" w:eastAsia="Times New Roman" w:hAnsi="Arial" w:cs="Arial"/>
          <w:sz w:val="24"/>
          <w:szCs w:val="24"/>
        </w:rPr>
      </w:pPr>
      <w:r w:rsidRPr="00C40F12">
        <w:rPr>
          <w:rFonts w:ascii="Arial" w:eastAsia="Times New Roman" w:hAnsi="Arial" w:cs="Arial"/>
          <w:sz w:val="24"/>
          <w:szCs w:val="24"/>
          <w:lang w:eastAsia="en-US"/>
        </w:rPr>
        <w:t>We currently have 114 members of staff declared as having a disability.  Set out in the table below are the periods of time they have been in employment.  Once we understand the WDES we will certainly develop the data we need/use to inform our work in this area</w:t>
      </w:r>
    </w:p>
    <w:tbl>
      <w:tblPr>
        <w:tblW w:w="3346" w:type="dxa"/>
        <w:tblInd w:w="1332" w:type="dxa"/>
        <w:tblCellMar>
          <w:left w:w="0" w:type="dxa"/>
          <w:right w:w="0" w:type="dxa"/>
        </w:tblCellMar>
        <w:tblLook w:val="04A0" w:firstRow="1" w:lastRow="0" w:firstColumn="1" w:lastColumn="0" w:noHBand="0" w:noVBand="1"/>
      </w:tblPr>
      <w:tblGrid>
        <w:gridCol w:w="2070"/>
        <w:gridCol w:w="1276"/>
      </w:tblGrid>
      <w:tr w:rsidR="00D8600F" w:rsidRPr="00D8600F" w14:paraId="41C4D0EF" w14:textId="77777777" w:rsidTr="00D8600F">
        <w:trPr>
          <w:trHeight w:val="300"/>
        </w:trPr>
        <w:tc>
          <w:tcPr>
            <w:tcW w:w="2070" w:type="dxa"/>
            <w:shd w:val="clear" w:color="auto" w:fill="4F81BD"/>
            <w:noWrap/>
            <w:tcMar>
              <w:top w:w="0" w:type="dxa"/>
              <w:left w:w="108" w:type="dxa"/>
              <w:bottom w:w="0" w:type="dxa"/>
              <w:right w:w="108" w:type="dxa"/>
            </w:tcMar>
            <w:vAlign w:val="center"/>
            <w:hideMark/>
          </w:tcPr>
          <w:p w14:paraId="4037A7ED" w14:textId="77777777" w:rsidR="00D8600F" w:rsidRPr="00D8600F" w:rsidRDefault="00D8600F" w:rsidP="00D8600F">
            <w:pPr>
              <w:spacing w:before="100" w:beforeAutospacing="1" w:after="100" w:afterAutospacing="1" w:line="240" w:lineRule="auto"/>
              <w:rPr>
                <w:rFonts w:ascii="Arial" w:eastAsia="Times New Roman" w:hAnsi="Arial" w:cs="Arial"/>
                <w:color w:val="FFFFFF" w:themeColor="background1"/>
                <w:sz w:val="24"/>
                <w:szCs w:val="24"/>
              </w:rPr>
            </w:pPr>
            <w:r w:rsidRPr="00D8600F">
              <w:rPr>
                <w:rFonts w:ascii="Arial" w:eastAsia="Times New Roman" w:hAnsi="Arial" w:cs="Arial"/>
                <w:color w:val="FFFFFF" w:themeColor="background1"/>
                <w:sz w:val="24"/>
                <w:szCs w:val="24"/>
                <w:lang w:eastAsia="en-US"/>
              </w:rPr>
              <w:t>LOS banding</w:t>
            </w:r>
          </w:p>
        </w:tc>
        <w:tc>
          <w:tcPr>
            <w:tcW w:w="1276" w:type="dxa"/>
            <w:shd w:val="clear" w:color="auto" w:fill="4F81BD"/>
            <w:noWrap/>
            <w:tcMar>
              <w:top w:w="0" w:type="dxa"/>
              <w:left w:w="108" w:type="dxa"/>
              <w:bottom w:w="0" w:type="dxa"/>
              <w:right w:w="108" w:type="dxa"/>
            </w:tcMar>
            <w:vAlign w:val="center"/>
            <w:hideMark/>
          </w:tcPr>
          <w:p w14:paraId="3231F65B" w14:textId="77777777" w:rsidR="00D8600F" w:rsidRPr="00D8600F" w:rsidRDefault="00D8600F" w:rsidP="00D8600F">
            <w:pPr>
              <w:spacing w:before="100" w:beforeAutospacing="1" w:after="100" w:afterAutospacing="1" w:line="240" w:lineRule="auto"/>
              <w:rPr>
                <w:rFonts w:ascii="Arial" w:eastAsia="Times New Roman" w:hAnsi="Arial" w:cs="Arial"/>
                <w:color w:val="FFFFFF" w:themeColor="background1"/>
                <w:sz w:val="24"/>
                <w:szCs w:val="24"/>
              </w:rPr>
            </w:pPr>
            <w:r w:rsidRPr="00D8600F">
              <w:rPr>
                <w:rFonts w:ascii="Arial" w:eastAsia="Times New Roman" w:hAnsi="Arial" w:cs="Arial"/>
                <w:color w:val="FFFFFF" w:themeColor="background1"/>
                <w:sz w:val="24"/>
                <w:szCs w:val="24"/>
                <w:lang w:eastAsia="en-US"/>
              </w:rPr>
              <w:t>%</w:t>
            </w:r>
          </w:p>
        </w:tc>
      </w:tr>
      <w:tr w:rsidR="00D8600F" w:rsidRPr="00D8600F" w14:paraId="66F5871F" w14:textId="77777777" w:rsidTr="00D8600F">
        <w:trPr>
          <w:trHeight w:val="300"/>
        </w:trPr>
        <w:tc>
          <w:tcPr>
            <w:tcW w:w="2070" w:type="dxa"/>
            <w:noWrap/>
            <w:tcMar>
              <w:top w:w="0" w:type="dxa"/>
              <w:left w:w="108" w:type="dxa"/>
              <w:bottom w:w="0" w:type="dxa"/>
              <w:right w:w="108" w:type="dxa"/>
            </w:tcMar>
            <w:vAlign w:val="center"/>
            <w:hideMark/>
          </w:tcPr>
          <w:p w14:paraId="36902C6E"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&lt;1 Year</w:t>
            </w:r>
          </w:p>
        </w:tc>
        <w:tc>
          <w:tcPr>
            <w:tcW w:w="1276" w:type="dxa"/>
            <w:noWrap/>
            <w:tcMar>
              <w:top w:w="0" w:type="dxa"/>
              <w:left w:w="108" w:type="dxa"/>
              <w:bottom w:w="0" w:type="dxa"/>
              <w:right w:w="108" w:type="dxa"/>
            </w:tcMar>
            <w:vAlign w:val="center"/>
            <w:hideMark/>
          </w:tcPr>
          <w:p w14:paraId="54053600"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26%</w:t>
            </w:r>
          </w:p>
        </w:tc>
      </w:tr>
      <w:tr w:rsidR="00D8600F" w:rsidRPr="00D8600F" w14:paraId="199D743E" w14:textId="77777777" w:rsidTr="00D8600F">
        <w:trPr>
          <w:trHeight w:val="300"/>
        </w:trPr>
        <w:tc>
          <w:tcPr>
            <w:tcW w:w="2070" w:type="dxa"/>
            <w:noWrap/>
            <w:tcMar>
              <w:top w:w="0" w:type="dxa"/>
              <w:left w:w="108" w:type="dxa"/>
              <w:bottom w:w="0" w:type="dxa"/>
              <w:right w:w="108" w:type="dxa"/>
            </w:tcMar>
            <w:vAlign w:val="center"/>
            <w:hideMark/>
          </w:tcPr>
          <w:p w14:paraId="744DAA64"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1&lt;5 Years</w:t>
            </w:r>
          </w:p>
        </w:tc>
        <w:tc>
          <w:tcPr>
            <w:tcW w:w="1276" w:type="dxa"/>
            <w:noWrap/>
            <w:tcMar>
              <w:top w:w="0" w:type="dxa"/>
              <w:left w:w="108" w:type="dxa"/>
              <w:bottom w:w="0" w:type="dxa"/>
              <w:right w:w="108" w:type="dxa"/>
            </w:tcMar>
            <w:vAlign w:val="center"/>
            <w:hideMark/>
          </w:tcPr>
          <w:p w14:paraId="628EC160"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46%</w:t>
            </w:r>
          </w:p>
        </w:tc>
      </w:tr>
      <w:tr w:rsidR="00D8600F" w:rsidRPr="00D8600F" w14:paraId="59B2DBF4" w14:textId="77777777" w:rsidTr="00D8600F">
        <w:trPr>
          <w:trHeight w:val="300"/>
        </w:trPr>
        <w:tc>
          <w:tcPr>
            <w:tcW w:w="2070" w:type="dxa"/>
            <w:noWrap/>
            <w:tcMar>
              <w:top w:w="0" w:type="dxa"/>
              <w:left w:w="108" w:type="dxa"/>
              <w:bottom w:w="0" w:type="dxa"/>
              <w:right w:w="108" w:type="dxa"/>
            </w:tcMar>
            <w:vAlign w:val="center"/>
            <w:hideMark/>
          </w:tcPr>
          <w:p w14:paraId="4881255F"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5&lt;10 Years</w:t>
            </w:r>
          </w:p>
        </w:tc>
        <w:tc>
          <w:tcPr>
            <w:tcW w:w="1276" w:type="dxa"/>
            <w:noWrap/>
            <w:tcMar>
              <w:top w:w="0" w:type="dxa"/>
              <w:left w:w="108" w:type="dxa"/>
              <w:bottom w:w="0" w:type="dxa"/>
              <w:right w:w="108" w:type="dxa"/>
            </w:tcMar>
            <w:vAlign w:val="center"/>
            <w:hideMark/>
          </w:tcPr>
          <w:p w14:paraId="1D8385DB"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19%</w:t>
            </w:r>
          </w:p>
        </w:tc>
      </w:tr>
      <w:tr w:rsidR="00D8600F" w:rsidRPr="00D8600F" w14:paraId="27DA31CC" w14:textId="77777777" w:rsidTr="00D8600F">
        <w:trPr>
          <w:trHeight w:val="300"/>
        </w:trPr>
        <w:tc>
          <w:tcPr>
            <w:tcW w:w="2070" w:type="dxa"/>
            <w:noWrap/>
            <w:tcMar>
              <w:top w:w="0" w:type="dxa"/>
              <w:left w:w="108" w:type="dxa"/>
              <w:bottom w:w="0" w:type="dxa"/>
              <w:right w:w="108" w:type="dxa"/>
            </w:tcMar>
            <w:vAlign w:val="center"/>
            <w:hideMark/>
          </w:tcPr>
          <w:p w14:paraId="3DACFEBA"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10&lt;15 Years</w:t>
            </w:r>
          </w:p>
        </w:tc>
        <w:tc>
          <w:tcPr>
            <w:tcW w:w="1276" w:type="dxa"/>
            <w:noWrap/>
            <w:tcMar>
              <w:top w:w="0" w:type="dxa"/>
              <w:left w:w="108" w:type="dxa"/>
              <w:bottom w:w="0" w:type="dxa"/>
              <w:right w:w="108" w:type="dxa"/>
            </w:tcMar>
            <w:vAlign w:val="center"/>
            <w:hideMark/>
          </w:tcPr>
          <w:p w14:paraId="30B4EC4E"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4%</w:t>
            </w:r>
          </w:p>
        </w:tc>
      </w:tr>
      <w:tr w:rsidR="00D8600F" w:rsidRPr="00D8600F" w14:paraId="16458B68" w14:textId="77777777" w:rsidTr="00D8600F">
        <w:trPr>
          <w:trHeight w:val="300"/>
        </w:trPr>
        <w:tc>
          <w:tcPr>
            <w:tcW w:w="2070" w:type="dxa"/>
            <w:noWrap/>
            <w:tcMar>
              <w:top w:w="0" w:type="dxa"/>
              <w:left w:w="108" w:type="dxa"/>
              <w:bottom w:w="0" w:type="dxa"/>
              <w:right w:w="108" w:type="dxa"/>
            </w:tcMar>
            <w:vAlign w:val="center"/>
            <w:hideMark/>
          </w:tcPr>
          <w:p w14:paraId="78B52131"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15&lt;20 Years</w:t>
            </w:r>
          </w:p>
        </w:tc>
        <w:tc>
          <w:tcPr>
            <w:tcW w:w="1276" w:type="dxa"/>
            <w:noWrap/>
            <w:tcMar>
              <w:top w:w="0" w:type="dxa"/>
              <w:left w:w="108" w:type="dxa"/>
              <w:bottom w:w="0" w:type="dxa"/>
              <w:right w:w="108" w:type="dxa"/>
            </w:tcMar>
            <w:vAlign w:val="center"/>
            <w:hideMark/>
          </w:tcPr>
          <w:p w14:paraId="57C75CF2"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3%</w:t>
            </w:r>
          </w:p>
        </w:tc>
      </w:tr>
      <w:tr w:rsidR="00D8600F" w:rsidRPr="00D8600F" w14:paraId="77C998D4" w14:textId="77777777" w:rsidTr="00D8600F">
        <w:trPr>
          <w:trHeight w:val="300"/>
        </w:trPr>
        <w:tc>
          <w:tcPr>
            <w:tcW w:w="2070" w:type="dxa"/>
            <w:noWrap/>
            <w:tcMar>
              <w:top w:w="0" w:type="dxa"/>
              <w:left w:w="108" w:type="dxa"/>
              <w:bottom w:w="0" w:type="dxa"/>
              <w:right w:w="108" w:type="dxa"/>
            </w:tcMar>
            <w:vAlign w:val="center"/>
            <w:hideMark/>
          </w:tcPr>
          <w:p w14:paraId="0501BFF2"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20&lt;25 Years</w:t>
            </w:r>
          </w:p>
        </w:tc>
        <w:tc>
          <w:tcPr>
            <w:tcW w:w="1276" w:type="dxa"/>
            <w:noWrap/>
            <w:tcMar>
              <w:top w:w="0" w:type="dxa"/>
              <w:left w:w="108" w:type="dxa"/>
              <w:bottom w:w="0" w:type="dxa"/>
              <w:right w:w="108" w:type="dxa"/>
            </w:tcMar>
            <w:vAlign w:val="center"/>
            <w:hideMark/>
          </w:tcPr>
          <w:p w14:paraId="2F2D4C01"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1%</w:t>
            </w:r>
          </w:p>
        </w:tc>
      </w:tr>
      <w:tr w:rsidR="00D8600F" w:rsidRPr="00D8600F" w14:paraId="499AAF5D" w14:textId="77777777" w:rsidTr="00D8600F">
        <w:trPr>
          <w:trHeight w:val="300"/>
        </w:trPr>
        <w:tc>
          <w:tcPr>
            <w:tcW w:w="2070" w:type="dxa"/>
            <w:noWrap/>
            <w:tcMar>
              <w:top w:w="0" w:type="dxa"/>
              <w:left w:w="108" w:type="dxa"/>
              <w:bottom w:w="0" w:type="dxa"/>
              <w:right w:w="108" w:type="dxa"/>
            </w:tcMar>
            <w:vAlign w:val="center"/>
            <w:hideMark/>
          </w:tcPr>
          <w:p w14:paraId="0BF8EE63"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25&lt;30 Years</w:t>
            </w:r>
          </w:p>
        </w:tc>
        <w:tc>
          <w:tcPr>
            <w:tcW w:w="1276" w:type="dxa"/>
            <w:noWrap/>
            <w:tcMar>
              <w:top w:w="0" w:type="dxa"/>
              <w:left w:w="108" w:type="dxa"/>
              <w:bottom w:w="0" w:type="dxa"/>
              <w:right w:w="108" w:type="dxa"/>
            </w:tcMar>
            <w:vAlign w:val="center"/>
            <w:hideMark/>
          </w:tcPr>
          <w:p w14:paraId="67DDF8B2"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2%</w:t>
            </w:r>
          </w:p>
        </w:tc>
      </w:tr>
      <w:tr w:rsidR="00D8600F" w:rsidRPr="00D8600F" w14:paraId="286C99BE" w14:textId="77777777" w:rsidTr="00D8600F">
        <w:trPr>
          <w:trHeight w:val="300"/>
        </w:trPr>
        <w:tc>
          <w:tcPr>
            <w:tcW w:w="2070" w:type="dxa"/>
            <w:shd w:val="clear" w:color="auto" w:fill="4F81BD"/>
            <w:noWrap/>
            <w:tcMar>
              <w:top w:w="0" w:type="dxa"/>
              <w:left w:w="108" w:type="dxa"/>
              <w:bottom w:w="0" w:type="dxa"/>
              <w:right w:w="108" w:type="dxa"/>
            </w:tcMar>
            <w:vAlign w:val="center"/>
            <w:hideMark/>
          </w:tcPr>
          <w:p w14:paraId="4E464F70" w14:textId="77777777" w:rsidR="00D8600F" w:rsidRPr="00D8600F" w:rsidRDefault="00D8600F" w:rsidP="00D8600F">
            <w:pPr>
              <w:spacing w:before="100" w:beforeAutospacing="1" w:after="100" w:afterAutospacing="1" w:line="240" w:lineRule="auto"/>
              <w:rPr>
                <w:rFonts w:ascii="Arial" w:eastAsia="Times New Roman" w:hAnsi="Arial" w:cs="Arial"/>
                <w:color w:val="FFFFFF" w:themeColor="background1"/>
                <w:sz w:val="24"/>
                <w:szCs w:val="24"/>
              </w:rPr>
            </w:pPr>
            <w:r w:rsidRPr="00D8600F">
              <w:rPr>
                <w:rFonts w:ascii="Arial" w:eastAsia="Times New Roman" w:hAnsi="Arial" w:cs="Arial"/>
                <w:color w:val="FFFFFF" w:themeColor="background1"/>
                <w:sz w:val="24"/>
                <w:szCs w:val="24"/>
                <w:lang w:eastAsia="en-US"/>
              </w:rPr>
              <w:t>Grand Total</w:t>
            </w:r>
          </w:p>
        </w:tc>
        <w:tc>
          <w:tcPr>
            <w:tcW w:w="1276" w:type="dxa"/>
            <w:shd w:val="clear" w:color="auto" w:fill="4F81BD"/>
            <w:noWrap/>
            <w:tcMar>
              <w:top w:w="0" w:type="dxa"/>
              <w:left w:w="108" w:type="dxa"/>
              <w:bottom w:w="0" w:type="dxa"/>
              <w:right w:w="108" w:type="dxa"/>
            </w:tcMar>
            <w:vAlign w:val="center"/>
            <w:hideMark/>
          </w:tcPr>
          <w:p w14:paraId="7A624E8E" w14:textId="77777777" w:rsidR="00D8600F" w:rsidRPr="00D8600F" w:rsidRDefault="00D8600F" w:rsidP="00D8600F">
            <w:pPr>
              <w:spacing w:before="100" w:beforeAutospacing="1" w:after="100" w:afterAutospacing="1" w:line="240" w:lineRule="auto"/>
              <w:rPr>
                <w:rFonts w:ascii="Arial" w:eastAsia="Times New Roman" w:hAnsi="Arial" w:cs="Arial"/>
                <w:color w:val="FFFFFF" w:themeColor="background1"/>
                <w:sz w:val="24"/>
                <w:szCs w:val="24"/>
              </w:rPr>
            </w:pPr>
            <w:r w:rsidRPr="00D8600F">
              <w:rPr>
                <w:rFonts w:ascii="Arial" w:eastAsia="Times New Roman" w:hAnsi="Arial" w:cs="Arial"/>
                <w:color w:val="FFFFFF" w:themeColor="background1"/>
                <w:sz w:val="24"/>
                <w:szCs w:val="24"/>
                <w:lang w:eastAsia="en-US"/>
              </w:rPr>
              <w:t>114</w:t>
            </w:r>
          </w:p>
        </w:tc>
      </w:tr>
      <w:tr w:rsidR="00C40F12" w:rsidRPr="00D8600F" w14:paraId="3D3D9F7D" w14:textId="77777777" w:rsidTr="00D8600F">
        <w:trPr>
          <w:trHeight w:val="300"/>
        </w:trPr>
        <w:tc>
          <w:tcPr>
            <w:tcW w:w="2070" w:type="dxa"/>
            <w:shd w:val="clear" w:color="auto" w:fill="4F81BD"/>
            <w:noWrap/>
            <w:tcMar>
              <w:top w:w="0" w:type="dxa"/>
              <w:left w:w="108" w:type="dxa"/>
              <w:bottom w:w="0" w:type="dxa"/>
              <w:right w:w="108" w:type="dxa"/>
            </w:tcMar>
            <w:vAlign w:val="center"/>
            <w:hideMark/>
          </w:tcPr>
          <w:p w14:paraId="6952E71C" w14:textId="77777777" w:rsidR="00C40F12" w:rsidRPr="00D8600F" w:rsidRDefault="00C40F12" w:rsidP="00D8600F">
            <w:pPr>
              <w:spacing w:before="100" w:beforeAutospacing="1" w:after="100" w:afterAutospacing="1" w:line="240" w:lineRule="auto"/>
              <w:rPr>
                <w:rFonts w:ascii="Arial" w:eastAsia="Times New Roman" w:hAnsi="Arial" w:cs="Arial"/>
                <w:color w:val="FFFFFF" w:themeColor="background1"/>
                <w:sz w:val="24"/>
                <w:szCs w:val="24"/>
                <w:lang w:eastAsia="en-US"/>
              </w:rPr>
            </w:pPr>
          </w:p>
        </w:tc>
        <w:tc>
          <w:tcPr>
            <w:tcW w:w="1276" w:type="dxa"/>
            <w:shd w:val="clear" w:color="auto" w:fill="4F81BD"/>
            <w:noWrap/>
            <w:tcMar>
              <w:top w:w="0" w:type="dxa"/>
              <w:left w:w="108" w:type="dxa"/>
              <w:bottom w:w="0" w:type="dxa"/>
              <w:right w:w="108" w:type="dxa"/>
            </w:tcMar>
            <w:vAlign w:val="center"/>
            <w:hideMark/>
          </w:tcPr>
          <w:p w14:paraId="2C791C40" w14:textId="77777777" w:rsidR="00C40F12" w:rsidRPr="00D8600F" w:rsidRDefault="00C40F12" w:rsidP="00D8600F">
            <w:pPr>
              <w:spacing w:before="100" w:beforeAutospacing="1" w:after="100" w:afterAutospacing="1" w:line="240" w:lineRule="auto"/>
              <w:rPr>
                <w:rFonts w:ascii="Arial" w:eastAsia="Times New Roman" w:hAnsi="Arial" w:cs="Arial"/>
                <w:color w:val="FFFFFF" w:themeColor="background1"/>
                <w:sz w:val="24"/>
                <w:szCs w:val="24"/>
                <w:lang w:eastAsia="en-US"/>
              </w:rPr>
            </w:pPr>
          </w:p>
        </w:tc>
      </w:tr>
    </w:tbl>
    <w:p w14:paraId="001C48E5"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b/>
          <w:bCs/>
          <w:color w:val="1F497D"/>
          <w:sz w:val="24"/>
          <w:szCs w:val="24"/>
          <w:lang w:eastAsia="en-US"/>
        </w:rPr>
        <w:t>2)   H</w:t>
      </w:r>
      <w:r w:rsidR="00C40F12">
        <w:rPr>
          <w:rFonts w:ascii="Arial" w:eastAsia="Times New Roman" w:hAnsi="Arial" w:cs="Arial"/>
          <w:b/>
          <w:bCs/>
          <w:color w:val="1F497D"/>
          <w:sz w:val="24"/>
          <w:szCs w:val="24"/>
          <w:lang w:eastAsia="en-US"/>
        </w:rPr>
        <w:t>ow many disabled staff in the LAS</w:t>
      </w:r>
      <w:r w:rsidRPr="00D8600F">
        <w:rPr>
          <w:rFonts w:ascii="Arial" w:eastAsia="Times New Roman" w:hAnsi="Arial" w:cs="Arial"/>
          <w:b/>
          <w:bCs/>
          <w:color w:val="1F497D"/>
          <w:sz w:val="24"/>
          <w:szCs w:val="24"/>
          <w:lang w:eastAsia="en-US"/>
        </w:rPr>
        <w:t xml:space="preserve"> front line clinical categories?</w:t>
      </w:r>
    </w:p>
    <w:tbl>
      <w:tblPr>
        <w:tblW w:w="10392" w:type="dxa"/>
        <w:tblInd w:w="-601" w:type="dxa"/>
        <w:tblCellMar>
          <w:left w:w="0" w:type="dxa"/>
          <w:right w:w="0" w:type="dxa"/>
        </w:tblCellMar>
        <w:tblLook w:val="04A0" w:firstRow="1" w:lastRow="0" w:firstColumn="1" w:lastColumn="0" w:noHBand="0" w:noVBand="1"/>
      </w:tblPr>
      <w:tblGrid>
        <w:gridCol w:w="2381"/>
        <w:gridCol w:w="1720"/>
        <w:gridCol w:w="1320"/>
        <w:gridCol w:w="1471"/>
        <w:gridCol w:w="1140"/>
        <w:gridCol w:w="1180"/>
        <w:gridCol w:w="1180"/>
      </w:tblGrid>
      <w:tr w:rsidR="00D8600F" w:rsidRPr="00D8600F" w14:paraId="7A558B78" w14:textId="77777777" w:rsidTr="00C40F12">
        <w:trPr>
          <w:trHeight w:val="300"/>
        </w:trPr>
        <w:tc>
          <w:tcPr>
            <w:tcW w:w="2381"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8251B6F"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w:t>
            </w:r>
          </w:p>
        </w:tc>
        <w:tc>
          <w:tcPr>
            <w:tcW w:w="6831" w:type="dxa"/>
            <w:gridSpan w:val="5"/>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29A4B8B" w14:textId="77777777" w:rsidR="00D8600F" w:rsidRPr="00D8600F" w:rsidRDefault="00D8600F" w:rsidP="00D8600F">
            <w:pPr>
              <w:spacing w:before="100" w:beforeAutospacing="1" w:after="100" w:afterAutospacing="1" w:line="240" w:lineRule="auto"/>
              <w:jc w:val="center"/>
              <w:rPr>
                <w:rFonts w:ascii="Arial" w:eastAsia="Times New Roman" w:hAnsi="Arial" w:cs="Arial"/>
                <w:sz w:val="24"/>
                <w:szCs w:val="24"/>
              </w:rPr>
            </w:pPr>
            <w:r w:rsidRPr="00D8600F">
              <w:rPr>
                <w:rFonts w:ascii="Arial" w:eastAsia="Times New Roman" w:hAnsi="Arial" w:cs="Arial"/>
                <w:b/>
                <w:bCs/>
                <w:color w:val="1F497D"/>
                <w:sz w:val="24"/>
                <w:szCs w:val="24"/>
                <w:lang w:eastAsia="en-US"/>
              </w:rPr>
              <w:t>DISABILITY STATUS</w:t>
            </w:r>
          </w:p>
        </w:tc>
        <w:tc>
          <w:tcPr>
            <w:tcW w:w="118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450C9AC"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w:t>
            </w:r>
          </w:p>
        </w:tc>
      </w:tr>
      <w:tr w:rsidR="00D8600F" w:rsidRPr="00D8600F" w14:paraId="4E23D587" w14:textId="77777777" w:rsidTr="00C40F12">
        <w:trPr>
          <w:trHeight w:val="300"/>
        </w:trPr>
        <w:tc>
          <w:tcPr>
            <w:tcW w:w="2381"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ED47F71"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Frontline</w:t>
            </w:r>
          </w:p>
        </w:tc>
        <w:tc>
          <w:tcPr>
            <w:tcW w:w="172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929EDD6"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No</w:t>
            </w:r>
          </w:p>
        </w:tc>
        <w:tc>
          <w:tcPr>
            <w:tcW w:w="132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58961823"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Not Declared</w:t>
            </w:r>
          </w:p>
        </w:tc>
        <w:tc>
          <w:tcPr>
            <w:tcW w:w="147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128D80D"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Unspecified</w:t>
            </w:r>
          </w:p>
        </w:tc>
        <w:tc>
          <w:tcPr>
            <w:tcW w:w="11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6F51C53"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Yes</w:t>
            </w:r>
          </w:p>
        </w:tc>
        <w:tc>
          <w:tcPr>
            <w:tcW w:w="11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44C7F6E"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Grand Total</w:t>
            </w:r>
          </w:p>
        </w:tc>
        <w:tc>
          <w:tcPr>
            <w:tcW w:w="11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5C192A6"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Disability</w:t>
            </w:r>
          </w:p>
        </w:tc>
      </w:tr>
      <w:tr w:rsidR="00D8600F" w:rsidRPr="00D8600F" w14:paraId="001598CB" w14:textId="77777777" w:rsidTr="00C40F12">
        <w:trPr>
          <w:trHeight w:val="300"/>
        </w:trPr>
        <w:tc>
          <w:tcPr>
            <w:tcW w:w="238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C3731C"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111</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23D590"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85</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C4A75E"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34</w:t>
            </w:r>
          </w:p>
        </w:tc>
        <w:tc>
          <w:tcPr>
            <w:tcW w:w="14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558183"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8</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56598D"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6</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B663B1"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133</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B659A"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4.5%</w:t>
            </w:r>
          </w:p>
        </w:tc>
      </w:tr>
      <w:tr w:rsidR="00D8600F" w:rsidRPr="00D8600F" w14:paraId="23764A2F" w14:textId="77777777" w:rsidTr="00C40F12">
        <w:trPr>
          <w:trHeight w:val="300"/>
        </w:trPr>
        <w:tc>
          <w:tcPr>
            <w:tcW w:w="23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936109"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Central Ops</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FE8670"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131</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785AF0"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19</w:t>
            </w:r>
          </w:p>
        </w:tc>
        <w:tc>
          <w:tcPr>
            <w:tcW w:w="14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45AABC"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258</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B3F0C0"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5</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27B24B"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413</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EFB818"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1.2%</w:t>
            </w:r>
          </w:p>
        </w:tc>
      </w:tr>
      <w:tr w:rsidR="00D8600F" w:rsidRPr="00D8600F" w14:paraId="4D3ED35E" w14:textId="77777777" w:rsidTr="00C40F12">
        <w:trPr>
          <w:trHeight w:val="300"/>
        </w:trPr>
        <w:tc>
          <w:tcPr>
            <w:tcW w:w="23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08C245"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Control Services</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1198B3"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344</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1BD762"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22</w:t>
            </w:r>
          </w:p>
        </w:tc>
        <w:tc>
          <w:tcPr>
            <w:tcW w:w="14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22819A"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225</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D2B0DC"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9</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D7BF71"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600</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D80B84"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1.5%</w:t>
            </w:r>
          </w:p>
        </w:tc>
      </w:tr>
      <w:tr w:rsidR="00D8600F" w:rsidRPr="00D8600F" w14:paraId="402AE3BC" w14:textId="77777777" w:rsidTr="00C40F12">
        <w:trPr>
          <w:trHeight w:val="300"/>
        </w:trPr>
        <w:tc>
          <w:tcPr>
            <w:tcW w:w="23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3FA645"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Sector Operations</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DA9F32"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1813</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1A445D"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324</w:t>
            </w:r>
          </w:p>
        </w:tc>
        <w:tc>
          <w:tcPr>
            <w:tcW w:w="14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BD7FB8"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1244</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D9B12E"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75</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6EE46F"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3456</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3E7567"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2.2%</w:t>
            </w:r>
          </w:p>
        </w:tc>
      </w:tr>
      <w:tr w:rsidR="00D8600F" w:rsidRPr="00D8600F" w14:paraId="0DEEDB32" w14:textId="77777777" w:rsidTr="00C40F12">
        <w:trPr>
          <w:trHeight w:val="300"/>
        </w:trPr>
        <w:tc>
          <w:tcPr>
            <w:tcW w:w="23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6F6BAD"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Total</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82B784"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2373</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C743D5"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399</w:t>
            </w:r>
          </w:p>
        </w:tc>
        <w:tc>
          <w:tcPr>
            <w:tcW w:w="14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82060B"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1735</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2E884D"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95</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2F9D35"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4602</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AECCAD"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2.1%</w:t>
            </w:r>
          </w:p>
        </w:tc>
      </w:tr>
      <w:tr w:rsidR="00D8600F" w:rsidRPr="00D8600F" w14:paraId="5B721154" w14:textId="77777777" w:rsidTr="00C40F12">
        <w:trPr>
          <w:trHeight w:val="300"/>
        </w:trPr>
        <w:tc>
          <w:tcPr>
            <w:tcW w:w="2381"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F5BD88B"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w:t>
            </w:r>
          </w:p>
        </w:tc>
        <w:tc>
          <w:tcPr>
            <w:tcW w:w="172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18F1BFF"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w:t>
            </w:r>
          </w:p>
        </w:tc>
        <w:tc>
          <w:tcPr>
            <w:tcW w:w="132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A31D4C4"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w:t>
            </w:r>
          </w:p>
        </w:tc>
        <w:tc>
          <w:tcPr>
            <w:tcW w:w="147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34BC0F7D"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w:t>
            </w:r>
          </w:p>
        </w:tc>
        <w:tc>
          <w:tcPr>
            <w:tcW w:w="11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DAAEF4D"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w:t>
            </w:r>
          </w:p>
        </w:tc>
        <w:tc>
          <w:tcPr>
            <w:tcW w:w="11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1AB1BFE"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w:t>
            </w:r>
          </w:p>
        </w:tc>
        <w:tc>
          <w:tcPr>
            <w:tcW w:w="11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C5D8988"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w:t>
            </w:r>
          </w:p>
        </w:tc>
      </w:tr>
      <w:tr w:rsidR="00D8600F" w:rsidRPr="00D8600F" w14:paraId="5C46423E" w14:textId="77777777" w:rsidTr="00C40F12">
        <w:trPr>
          <w:trHeight w:val="300"/>
        </w:trPr>
        <w:tc>
          <w:tcPr>
            <w:tcW w:w="23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0FA526"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Corporate</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3F7047"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368</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C34CF4"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91</w:t>
            </w:r>
          </w:p>
        </w:tc>
        <w:tc>
          <w:tcPr>
            <w:tcW w:w="14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6BFB8B"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348</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9DC13C"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19</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0B0E69"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826</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34B667"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2.3%</w:t>
            </w:r>
          </w:p>
        </w:tc>
      </w:tr>
      <w:tr w:rsidR="00D8600F" w:rsidRPr="00D8600F" w14:paraId="416C4502" w14:textId="77777777" w:rsidTr="00C40F12">
        <w:trPr>
          <w:trHeight w:val="300"/>
        </w:trPr>
        <w:tc>
          <w:tcPr>
            <w:tcW w:w="2381"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E68208A"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w:t>
            </w:r>
          </w:p>
        </w:tc>
        <w:tc>
          <w:tcPr>
            <w:tcW w:w="172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BB503B5"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w:t>
            </w:r>
          </w:p>
        </w:tc>
        <w:tc>
          <w:tcPr>
            <w:tcW w:w="132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A5C0BB8"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w:t>
            </w:r>
          </w:p>
        </w:tc>
        <w:tc>
          <w:tcPr>
            <w:tcW w:w="147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83A914C"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w:t>
            </w:r>
          </w:p>
        </w:tc>
        <w:tc>
          <w:tcPr>
            <w:tcW w:w="11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9E4E966"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w:t>
            </w:r>
          </w:p>
        </w:tc>
        <w:tc>
          <w:tcPr>
            <w:tcW w:w="11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DDAD143"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w:t>
            </w:r>
          </w:p>
        </w:tc>
        <w:tc>
          <w:tcPr>
            <w:tcW w:w="11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E9ABDB2"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w:t>
            </w:r>
          </w:p>
        </w:tc>
      </w:tr>
      <w:tr w:rsidR="00D8600F" w:rsidRPr="00D8600F" w14:paraId="751407AF" w14:textId="77777777" w:rsidTr="00C40F12">
        <w:trPr>
          <w:trHeight w:val="300"/>
        </w:trPr>
        <w:tc>
          <w:tcPr>
            <w:tcW w:w="23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A03491"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Grand Total</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0D8C86"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2741</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D4AF3E"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490</w:t>
            </w:r>
          </w:p>
        </w:tc>
        <w:tc>
          <w:tcPr>
            <w:tcW w:w="14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53D110"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2083</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88301A"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114</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AA0E65"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5428</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F6EDF8"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2.1%</w:t>
            </w:r>
          </w:p>
        </w:tc>
      </w:tr>
    </w:tbl>
    <w:p w14:paraId="1C77B528"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b/>
          <w:bCs/>
          <w:color w:val="1F497D"/>
          <w:sz w:val="24"/>
          <w:szCs w:val="24"/>
          <w:lang w:eastAsia="en-US"/>
        </w:rPr>
        <w:lastRenderedPageBreak/>
        <w:t xml:space="preserve">   4)   What progress is being made with implementation of WDES?  Are there targets that we can see? </w:t>
      </w:r>
    </w:p>
    <w:p w14:paraId="376D830B"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xml:space="preserve">The WDES is still in its consultation stage and will form part of the commissioning contract 2018/2019.  Once it is in place LAS will be expected to submit base line data. </w:t>
      </w:r>
    </w:p>
    <w:p w14:paraId="7F4909B8"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b/>
          <w:bCs/>
          <w:color w:val="1F497D"/>
          <w:sz w:val="24"/>
          <w:szCs w:val="24"/>
          <w:lang w:eastAsia="en-US"/>
        </w:rPr>
        <w:t xml:space="preserve">   5)   Do you have a disability discrimination policy? (there was one in the </w:t>
      </w:r>
      <w:proofErr w:type="gramStart"/>
      <w:r w:rsidRPr="00D8600F">
        <w:rPr>
          <w:rFonts w:ascii="Arial" w:eastAsia="Times New Roman" w:hAnsi="Arial" w:cs="Arial"/>
          <w:b/>
          <w:bCs/>
          <w:color w:val="1F497D"/>
          <w:sz w:val="24"/>
          <w:szCs w:val="24"/>
          <w:lang w:eastAsia="en-US"/>
        </w:rPr>
        <w:t>past</w:t>
      </w:r>
      <w:proofErr w:type="gramEnd"/>
      <w:r w:rsidRPr="00D8600F">
        <w:rPr>
          <w:rFonts w:ascii="Arial" w:eastAsia="Times New Roman" w:hAnsi="Arial" w:cs="Arial"/>
          <w:b/>
          <w:bCs/>
          <w:color w:val="1F497D"/>
          <w:sz w:val="24"/>
          <w:szCs w:val="24"/>
          <w:lang w:eastAsia="en-US"/>
        </w:rPr>
        <w:t xml:space="preserve"> but I can't find it on the website)</w:t>
      </w:r>
    </w:p>
    <w:p w14:paraId="3006D80C"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xml:space="preserve">We do not currently have a separate Disability policy.  Disability is a priority within the Equality Delivery System 2 and the LAS equality objectives </w:t>
      </w:r>
    </w:p>
    <w:p w14:paraId="119B161C"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b/>
          <w:bCs/>
          <w:color w:val="1F497D"/>
          <w:sz w:val="24"/>
          <w:szCs w:val="24"/>
          <w:lang w:eastAsia="en-US"/>
        </w:rPr>
        <w:t xml:space="preserve">   6)   Have you been working with Disability Rights UK on these issues? </w:t>
      </w:r>
    </w:p>
    <w:p w14:paraId="05ABEA2C"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 xml:space="preserve">We are currently working with the Business Disability Forum and have membership with them, for the next 2 years. They currently support us in EOC and have also met with our Diversity Consultant and Head of Recruitment. </w:t>
      </w:r>
    </w:p>
    <w:p w14:paraId="2F433DBA"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b/>
          <w:bCs/>
          <w:color w:val="1F497D"/>
          <w:sz w:val="24"/>
          <w:szCs w:val="24"/>
          <w:lang w:eastAsia="en-US"/>
        </w:rPr>
        <w:t xml:space="preserve">   7)   Has consideration been given to establishing an LAS Disability Forum? Are disabled staff invited to review your progress with meeting the needs of disabled staff as a protected category? </w:t>
      </w:r>
    </w:p>
    <w:p w14:paraId="41A3D4B3"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At present we don’t have a Disability Network.  Before any network is formed we would first consult with our staff and this is something we will consider within our work programme for 18/19.</w:t>
      </w:r>
    </w:p>
    <w:p w14:paraId="45239F7C"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b/>
          <w:bCs/>
          <w:color w:val="1F497D"/>
          <w:sz w:val="24"/>
          <w:szCs w:val="24"/>
          <w:lang w:eastAsia="en-US"/>
        </w:rPr>
        <w:t xml:space="preserve">    8)   Do you retain information about the number of disabled staff for whom adjustments have been made? How frequently are their needs reviewed? </w:t>
      </w:r>
    </w:p>
    <w:p w14:paraId="02AA2454"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We do not hold this data centrally. Information is available with PAM our Occupational Health provider where a disability has been disclosed in the pre-employment process and also where staff have been referred for an assessment in relation to their disability. There will be other instances where work place adjustments will be made as a result of recommendations from Occupational Health professionals, but again these will only be recorded in Occupational Health systems only and not centrally. Disabilities that may impact driving such as insulin dependent diabetes or epilepsy, will be more controlled as these also need to be checked for the purposes of DVLA.  These latter cases are handled on a case by case basis and these staff are recorded in relation to the impact of disability on their roles.</w:t>
      </w:r>
    </w:p>
    <w:p w14:paraId="54405A8B"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b/>
          <w:bCs/>
          <w:color w:val="1F497D"/>
          <w:sz w:val="24"/>
          <w:szCs w:val="24"/>
          <w:lang w:eastAsia="en-US"/>
        </w:rPr>
        <w:t xml:space="preserve">    9)   Have you compared your progress in relation to the WDES with other ambulance services? </w:t>
      </w:r>
    </w:p>
    <w:p w14:paraId="43DE70E6" w14:textId="77777777" w:rsidR="00D8600F" w:rsidRDefault="00D8600F" w:rsidP="00D8600F">
      <w:pPr>
        <w:spacing w:before="100" w:beforeAutospacing="1" w:after="100" w:afterAutospacing="1" w:line="240" w:lineRule="auto"/>
        <w:rPr>
          <w:rFonts w:ascii="Arial" w:eastAsia="Times New Roman" w:hAnsi="Arial" w:cs="Arial"/>
          <w:color w:val="1F497D"/>
          <w:sz w:val="24"/>
          <w:szCs w:val="24"/>
          <w:lang w:eastAsia="en-US"/>
        </w:rPr>
      </w:pPr>
      <w:r w:rsidRPr="00D8600F">
        <w:rPr>
          <w:rFonts w:ascii="Arial" w:eastAsia="Times New Roman" w:hAnsi="Arial" w:cs="Arial"/>
          <w:color w:val="1F497D"/>
          <w:sz w:val="24"/>
          <w:szCs w:val="24"/>
          <w:lang w:eastAsia="en-US"/>
        </w:rPr>
        <w:t xml:space="preserve">This will happen when NHS trusts have submitted their base line data. </w:t>
      </w:r>
    </w:p>
    <w:p w14:paraId="479DEF56" w14:textId="77777777" w:rsidR="00C40F12" w:rsidRPr="00D8600F" w:rsidRDefault="00C40F12" w:rsidP="00D8600F">
      <w:pPr>
        <w:spacing w:before="100" w:beforeAutospacing="1" w:after="100" w:afterAutospacing="1" w:line="240" w:lineRule="auto"/>
        <w:rPr>
          <w:rFonts w:ascii="Arial" w:eastAsia="Times New Roman" w:hAnsi="Arial" w:cs="Arial"/>
          <w:sz w:val="24"/>
          <w:szCs w:val="24"/>
        </w:rPr>
      </w:pPr>
    </w:p>
    <w:p w14:paraId="10F39089"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b/>
          <w:bCs/>
          <w:color w:val="1F497D"/>
          <w:sz w:val="24"/>
          <w:szCs w:val="24"/>
          <w:lang w:eastAsia="en-US"/>
        </w:rPr>
        <w:lastRenderedPageBreak/>
        <w:t>   10)   Has the LAS succeeded in meeting the staff health and well-being CQUIN targets for 2017 and what action did the LAS take to comply with this target? </w:t>
      </w:r>
    </w:p>
    <w:p w14:paraId="6AFC8686" w14:textId="77777777" w:rsidR="00D8600F" w:rsidRPr="00D8600F" w:rsidRDefault="00D8600F" w:rsidP="00D8600F">
      <w:pPr>
        <w:spacing w:before="100" w:beforeAutospacing="1" w:after="100" w:afterAutospacing="1" w:line="240" w:lineRule="auto"/>
        <w:rPr>
          <w:rFonts w:ascii="Arial" w:eastAsia="Times New Roman" w:hAnsi="Arial" w:cs="Arial"/>
          <w:sz w:val="24"/>
          <w:szCs w:val="24"/>
        </w:rPr>
      </w:pPr>
      <w:r w:rsidRPr="00D8600F">
        <w:rPr>
          <w:rFonts w:ascii="Arial" w:eastAsia="Times New Roman" w:hAnsi="Arial" w:cs="Arial"/>
          <w:color w:val="1F497D"/>
          <w:sz w:val="24"/>
          <w:szCs w:val="24"/>
          <w:lang w:eastAsia="en-US"/>
        </w:rPr>
        <w:t>We met with the commissioners during week commencing 14 May.  We did not fulfil our full obligations in relation to CQUIN and received 25% of the tariff available. A project plan is being developed by our interim Wellbeing Specialist who is managing our OH contract and preparations for our Health and Wellbeing CQUIN for 18/19.</w:t>
      </w:r>
    </w:p>
    <w:p w14:paraId="74C1A9B4" w14:textId="77777777" w:rsidR="00D8600F" w:rsidRPr="00C40F12" w:rsidRDefault="00D8600F" w:rsidP="00D8600F">
      <w:pPr>
        <w:spacing w:before="100" w:beforeAutospacing="1" w:after="100" w:afterAutospacing="1" w:line="240" w:lineRule="auto"/>
        <w:rPr>
          <w:rFonts w:ascii="Arial" w:eastAsia="Times New Roman" w:hAnsi="Arial" w:cs="Arial"/>
          <w:b/>
          <w:sz w:val="24"/>
          <w:szCs w:val="24"/>
        </w:rPr>
      </w:pPr>
      <w:r w:rsidRPr="00C40F12">
        <w:rPr>
          <w:rFonts w:ascii="Arial" w:eastAsia="Times New Roman" w:hAnsi="Arial" w:cs="Arial"/>
          <w:b/>
          <w:color w:val="1F497D"/>
          <w:sz w:val="24"/>
          <w:szCs w:val="24"/>
        </w:rPr>
        <w:t>with Kind Regards</w:t>
      </w:r>
    </w:p>
    <w:p w14:paraId="4498554D" w14:textId="77777777" w:rsidR="00D8600F" w:rsidRPr="00C40F12" w:rsidRDefault="00D8600F" w:rsidP="00D8600F">
      <w:pPr>
        <w:spacing w:before="100" w:beforeAutospacing="1" w:after="100" w:afterAutospacing="1" w:line="240" w:lineRule="auto"/>
        <w:rPr>
          <w:rFonts w:ascii="Arial" w:eastAsia="Times New Roman" w:hAnsi="Arial" w:cs="Arial"/>
          <w:b/>
          <w:sz w:val="24"/>
          <w:szCs w:val="24"/>
        </w:rPr>
      </w:pPr>
      <w:r w:rsidRPr="00C40F12">
        <w:rPr>
          <w:rFonts w:ascii="Arial" w:eastAsia="Times New Roman" w:hAnsi="Arial" w:cs="Arial"/>
          <w:b/>
          <w:bCs/>
          <w:color w:val="1F497D"/>
          <w:sz w:val="24"/>
          <w:szCs w:val="24"/>
        </w:rPr>
        <w:t>Patricia Grealish</w:t>
      </w:r>
    </w:p>
    <w:p w14:paraId="230D4F01" w14:textId="77777777" w:rsidR="00D8600F" w:rsidRPr="00C40F12" w:rsidRDefault="00D8600F" w:rsidP="00D8600F">
      <w:pPr>
        <w:spacing w:before="100" w:beforeAutospacing="1" w:after="100" w:afterAutospacing="1" w:line="240" w:lineRule="auto"/>
        <w:rPr>
          <w:rFonts w:ascii="Arial" w:eastAsia="Times New Roman" w:hAnsi="Arial" w:cs="Arial"/>
          <w:b/>
          <w:sz w:val="24"/>
          <w:szCs w:val="24"/>
        </w:rPr>
      </w:pPr>
      <w:r w:rsidRPr="00C40F12">
        <w:rPr>
          <w:rFonts w:ascii="Arial" w:eastAsia="Times New Roman" w:hAnsi="Arial" w:cs="Arial"/>
          <w:b/>
          <w:color w:val="1F497D"/>
          <w:sz w:val="24"/>
          <w:szCs w:val="24"/>
        </w:rPr>
        <w:t>Director of People and Culture</w:t>
      </w:r>
    </w:p>
    <w:p w14:paraId="509C9FA5" w14:textId="77777777" w:rsidR="00D8600F" w:rsidRPr="00C40F12" w:rsidRDefault="00D8600F" w:rsidP="00D8600F">
      <w:pPr>
        <w:spacing w:before="100" w:beforeAutospacing="1" w:after="100" w:afterAutospacing="1" w:line="240" w:lineRule="auto"/>
        <w:rPr>
          <w:rFonts w:ascii="Arial" w:eastAsia="Times New Roman" w:hAnsi="Arial" w:cs="Arial"/>
          <w:b/>
          <w:sz w:val="24"/>
          <w:szCs w:val="24"/>
        </w:rPr>
      </w:pPr>
      <w:r w:rsidRPr="00C40F12">
        <w:rPr>
          <w:rFonts w:ascii="Arial" w:eastAsia="Times New Roman" w:hAnsi="Arial" w:cs="Arial"/>
          <w:b/>
          <w:color w:val="1F497D"/>
          <w:sz w:val="24"/>
          <w:szCs w:val="24"/>
        </w:rPr>
        <w:t>London Ambulance Service|220 Waterloo Road, London, SE1 8SD</w:t>
      </w:r>
    </w:p>
    <w:p w14:paraId="23A56552" w14:textId="77777777" w:rsidR="00D8600F" w:rsidRDefault="00D8600F"/>
    <w:sectPr w:rsidR="00D8600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1EA32" w14:textId="77777777" w:rsidR="00EC4AAA" w:rsidRDefault="00EC4AAA" w:rsidP="005C4E42">
      <w:pPr>
        <w:spacing w:after="0" w:line="240" w:lineRule="auto"/>
      </w:pPr>
      <w:r>
        <w:separator/>
      </w:r>
    </w:p>
  </w:endnote>
  <w:endnote w:type="continuationSeparator" w:id="0">
    <w:p w14:paraId="26BDF4B3" w14:textId="77777777" w:rsidR="00EC4AAA" w:rsidRDefault="00EC4AAA" w:rsidP="005C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58635"/>
      <w:docPartObj>
        <w:docPartGallery w:val="Page Numbers (Bottom of Page)"/>
        <w:docPartUnique/>
      </w:docPartObj>
    </w:sdtPr>
    <w:sdtEndPr/>
    <w:sdtContent>
      <w:p w14:paraId="46896890" w14:textId="77777777" w:rsidR="005C4E42" w:rsidRDefault="00EC4AAA">
        <w:pPr>
          <w:pStyle w:val="Footer"/>
          <w:jc w:val="right"/>
        </w:pPr>
        <w:r>
          <w:rPr>
            <w:noProof/>
          </w:rPr>
          <w:fldChar w:fldCharType="begin"/>
        </w:r>
        <w:r>
          <w:rPr>
            <w:noProof/>
          </w:rPr>
          <w:instrText xml:space="preserve"> PAGE   \* MERGEFORMAT </w:instrText>
        </w:r>
        <w:r>
          <w:rPr>
            <w:noProof/>
          </w:rPr>
          <w:fldChar w:fldCharType="separate"/>
        </w:r>
        <w:r w:rsidR="005C4E42">
          <w:rPr>
            <w:noProof/>
          </w:rPr>
          <w:t>1</w:t>
        </w:r>
        <w:r>
          <w:rPr>
            <w:noProof/>
          </w:rPr>
          <w:fldChar w:fldCharType="end"/>
        </w:r>
      </w:p>
    </w:sdtContent>
  </w:sdt>
  <w:p w14:paraId="207D2E10" w14:textId="77777777" w:rsidR="005C4E42" w:rsidRDefault="005C4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C36D0" w14:textId="77777777" w:rsidR="00EC4AAA" w:rsidRDefault="00EC4AAA" w:rsidP="005C4E42">
      <w:pPr>
        <w:spacing w:after="0" w:line="240" w:lineRule="auto"/>
      </w:pPr>
      <w:r>
        <w:separator/>
      </w:r>
    </w:p>
  </w:footnote>
  <w:footnote w:type="continuationSeparator" w:id="0">
    <w:p w14:paraId="395D878E" w14:textId="77777777" w:rsidR="00EC4AAA" w:rsidRDefault="00EC4AAA" w:rsidP="005C4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36E9"/>
    <w:multiLevelType w:val="multilevel"/>
    <w:tmpl w:val="877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02A9F"/>
    <w:multiLevelType w:val="multilevel"/>
    <w:tmpl w:val="897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D1499"/>
    <w:multiLevelType w:val="multilevel"/>
    <w:tmpl w:val="EACA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0F"/>
    <w:rsid w:val="00131F8F"/>
    <w:rsid w:val="005C4E42"/>
    <w:rsid w:val="00C40F12"/>
    <w:rsid w:val="00D8600F"/>
    <w:rsid w:val="00EC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39A2"/>
  <w15:docId w15:val="{BA809348-2079-964C-8BA4-4751DCD5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00F"/>
    <w:rPr>
      <w:color w:val="0000FF"/>
      <w:u w:val="single"/>
    </w:rPr>
  </w:style>
  <w:style w:type="character" w:customStyle="1" w:styleId="navicon">
    <w:name w:val="navicon"/>
    <w:basedOn w:val="DefaultParagraphFont"/>
    <w:rsid w:val="00D8600F"/>
  </w:style>
  <w:style w:type="character" w:customStyle="1" w:styleId="signoutlink">
    <w:name w:val="signoutlink"/>
    <w:basedOn w:val="DefaultParagraphFont"/>
    <w:rsid w:val="00D8600F"/>
  </w:style>
  <w:style w:type="character" w:customStyle="1" w:styleId="pipe">
    <w:name w:val="pipe"/>
    <w:basedOn w:val="DefaultParagraphFont"/>
    <w:rsid w:val="00D8600F"/>
  </w:style>
  <w:style w:type="character" w:customStyle="1" w:styleId="link">
    <w:name w:val="link"/>
    <w:basedOn w:val="DefaultParagraphFont"/>
    <w:rsid w:val="00D8600F"/>
  </w:style>
  <w:style w:type="character" w:customStyle="1" w:styleId="apptitle">
    <w:name w:val="apptitle"/>
    <w:basedOn w:val="DefaultParagraphFont"/>
    <w:rsid w:val="00D8600F"/>
  </w:style>
  <w:style w:type="character" w:customStyle="1" w:styleId="subject">
    <w:name w:val="subject"/>
    <w:basedOn w:val="DefaultParagraphFont"/>
    <w:rsid w:val="00D8600F"/>
  </w:style>
  <w:style w:type="character" w:customStyle="1" w:styleId="subjecticons">
    <w:name w:val="subjecticons"/>
    <w:basedOn w:val="DefaultParagraphFont"/>
    <w:rsid w:val="00D8600F"/>
  </w:style>
  <w:style w:type="character" w:customStyle="1" w:styleId="headericon">
    <w:name w:val="headericon"/>
    <w:basedOn w:val="DefaultParagraphFont"/>
    <w:rsid w:val="00D8600F"/>
  </w:style>
  <w:style w:type="character" w:customStyle="1" w:styleId="time">
    <w:name w:val="time"/>
    <w:basedOn w:val="DefaultParagraphFont"/>
    <w:rsid w:val="00D8600F"/>
  </w:style>
  <w:style w:type="character" w:customStyle="1" w:styleId="addressitem">
    <w:name w:val="addressitem"/>
    <w:basedOn w:val="DefaultParagraphFont"/>
    <w:rsid w:val="00D8600F"/>
  </w:style>
  <w:style w:type="character" w:customStyle="1" w:styleId="flag">
    <w:name w:val="flag"/>
    <w:basedOn w:val="DefaultParagraphFont"/>
    <w:rsid w:val="00D8600F"/>
  </w:style>
  <w:style w:type="character" w:customStyle="1" w:styleId="address">
    <w:name w:val="address"/>
    <w:basedOn w:val="DefaultParagraphFont"/>
    <w:rsid w:val="00D8600F"/>
  </w:style>
  <w:style w:type="character" w:customStyle="1" w:styleId="addressdispform">
    <w:name w:val="addressdispform"/>
    <w:basedOn w:val="DefaultParagraphFont"/>
    <w:rsid w:val="00D8600F"/>
  </w:style>
  <w:style w:type="character" w:customStyle="1" w:styleId="searchterm">
    <w:name w:val="searchterm"/>
    <w:basedOn w:val="DefaultParagraphFont"/>
    <w:rsid w:val="00D8600F"/>
  </w:style>
  <w:style w:type="character" w:customStyle="1" w:styleId="toaddresslabel">
    <w:name w:val="toaddresslabel"/>
    <w:basedOn w:val="DefaultParagraphFont"/>
    <w:rsid w:val="00D8600F"/>
  </w:style>
  <w:style w:type="character" w:customStyle="1" w:styleId="showfullheader">
    <w:name w:val="showfullheader"/>
    <w:basedOn w:val="DefaultParagraphFont"/>
    <w:rsid w:val="00D8600F"/>
  </w:style>
  <w:style w:type="character" w:customStyle="1" w:styleId="wslink">
    <w:name w:val="wslink"/>
    <w:basedOn w:val="DefaultParagraphFont"/>
    <w:rsid w:val="00D8600F"/>
  </w:style>
  <w:style w:type="paragraph" w:customStyle="1" w:styleId="aolmailmsonormal">
    <w:name w:val="aolmail_msonormal"/>
    <w:basedOn w:val="Normal"/>
    <w:rsid w:val="00D8600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600F"/>
    <w:pPr>
      <w:spacing w:after="0" w:line="240" w:lineRule="auto"/>
    </w:pPr>
  </w:style>
  <w:style w:type="paragraph" w:styleId="Header">
    <w:name w:val="header"/>
    <w:basedOn w:val="Normal"/>
    <w:link w:val="HeaderChar"/>
    <w:uiPriority w:val="99"/>
    <w:semiHidden/>
    <w:unhideWhenUsed/>
    <w:rsid w:val="005C4E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4E42"/>
  </w:style>
  <w:style w:type="paragraph" w:styleId="Footer">
    <w:name w:val="footer"/>
    <w:basedOn w:val="Normal"/>
    <w:link w:val="FooterChar"/>
    <w:uiPriority w:val="99"/>
    <w:unhideWhenUsed/>
    <w:rsid w:val="005C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165247">
      <w:bodyDiv w:val="1"/>
      <w:marLeft w:val="0"/>
      <w:marRight w:val="0"/>
      <w:marTop w:val="0"/>
      <w:marBottom w:val="0"/>
      <w:divBdr>
        <w:top w:val="none" w:sz="0" w:space="0" w:color="auto"/>
        <w:left w:val="none" w:sz="0" w:space="0" w:color="auto"/>
        <w:bottom w:val="none" w:sz="0" w:space="0" w:color="auto"/>
        <w:right w:val="none" w:sz="0" w:space="0" w:color="auto"/>
      </w:divBdr>
      <w:divsChild>
        <w:div w:id="289871024">
          <w:marLeft w:val="0"/>
          <w:marRight w:val="0"/>
          <w:marTop w:val="0"/>
          <w:marBottom w:val="0"/>
          <w:divBdr>
            <w:top w:val="none" w:sz="0" w:space="0" w:color="auto"/>
            <w:left w:val="none" w:sz="0" w:space="0" w:color="auto"/>
            <w:bottom w:val="none" w:sz="0" w:space="0" w:color="auto"/>
            <w:right w:val="none" w:sz="0" w:space="0" w:color="auto"/>
          </w:divBdr>
          <w:divsChild>
            <w:div w:id="2087871048">
              <w:marLeft w:val="0"/>
              <w:marRight w:val="0"/>
              <w:marTop w:val="0"/>
              <w:marBottom w:val="0"/>
              <w:divBdr>
                <w:top w:val="none" w:sz="0" w:space="0" w:color="auto"/>
                <w:left w:val="none" w:sz="0" w:space="0" w:color="auto"/>
                <w:bottom w:val="none" w:sz="0" w:space="0" w:color="auto"/>
                <w:right w:val="none" w:sz="0" w:space="0" w:color="auto"/>
              </w:divBdr>
              <w:divsChild>
                <w:div w:id="255675057">
                  <w:marLeft w:val="0"/>
                  <w:marRight w:val="0"/>
                  <w:marTop w:val="0"/>
                  <w:marBottom w:val="0"/>
                  <w:divBdr>
                    <w:top w:val="none" w:sz="0" w:space="0" w:color="auto"/>
                    <w:left w:val="none" w:sz="0" w:space="0" w:color="auto"/>
                    <w:bottom w:val="none" w:sz="0" w:space="0" w:color="auto"/>
                    <w:right w:val="none" w:sz="0" w:space="0" w:color="auto"/>
                  </w:divBdr>
                  <w:divsChild>
                    <w:div w:id="16290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361510">
          <w:marLeft w:val="0"/>
          <w:marRight w:val="0"/>
          <w:marTop w:val="0"/>
          <w:marBottom w:val="0"/>
          <w:divBdr>
            <w:top w:val="none" w:sz="0" w:space="0" w:color="auto"/>
            <w:left w:val="none" w:sz="0" w:space="0" w:color="auto"/>
            <w:bottom w:val="none" w:sz="0" w:space="0" w:color="auto"/>
            <w:right w:val="none" w:sz="0" w:space="0" w:color="auto"/>
          </w:divBdr>
          <w:divsChild>
            <w:div w:id="941496791">
              <w:marLeft w:val="0"/>
              <w:marRight w:val="0"/>
              <w:marTop w:val="0"/>
              <w:marBottom w:val="0"/>
              <w:divBdr>
                <w:top w:val="none" w:sz="0" w:space="0" w:color="auto"/>
                <w:left w:val="none" w:sz="0" w:space="0" w:color="auto"/>
                <w:bottom w:val="none" w:sz="0" w:space="0" w:color="auto"/>
                <w:right w:val="none" w:sz="0" w:space="0" w:color="auto"/>
              </w:divBdr>
            </w:div>
            <w:div w:id="436945695">
              <w:marLeft w:val="0"/>
              <w:marRight w:val="0"/>
              <w:marTop w:val="0"/>
              <w:marBottom w:val="0"/>
              <w:divBdr>
                <w:top w:val="none" w:sz="0" w:space="0" w:color="auto"/>
                <w:left w:val="none" w:sz="0" w:space="0" w:color="auto"/>
                <w:bottom w:val="none" w:sz="0" w:space="0" w:color="auto"/>
                <w:right w:val="none" w:sz="0" w:space="0" w:color="auto"/>
              </w:divBdr>
              <w:divsChild>
                <w:div w:id="269316612">
                  <w:marLeft w:val="0"/>
                  <w:marRight w:val="0"/>
                  <w:marTop w:val="0"/>
                  <w:marBottom w:val="0"/>
                  <w:divBdr>
                    <w:top w:val="none" w:sz="0" w:space="0" w:color="auto"/>
                    <w:left w:val="none" w:sz="0" w:space="0" w:color="auto"/>
                    <w:bottom w:val="none" w:sz="0" w:space="0" w:color="auto"/>
                    <w:right w:val="none" w:sz="0" w:space="0" w:color="auto"/>
                  </w:divBdr>
                  <w:divsChild>
                    <w:div w:id="1807818301">
                      <w:marLeft w:val="0"/>
                      <w:marRight w:val="0"/>
                      <w:marTop w:val="0"/>
                      <w:marBottom w:val="0"/>
                      <w:divBdr>
                        <w:top w:val="none" w:sz="0" w:space="0" w:color="auto"/>
                        <w:left w:val="none" w:sz="0" w:space="0" w:color="auto"/>
                        <w:bottom w:val="none" w:sz="0" w:space="0" w:color="auto"/>
                        <w:right w:val="none" w:sz="0" w:space="0" w:color="auto"/>
                      </w:divBdr>
                    </w:div>
                  </w:divsChild>
                </w:div>
                <w:div w:id="4594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7249">
          <w:marLeft w:val="0"/>
          <w:marRight w:val="0"/>
          <w:marTop w:val="0"/>
          <w:marBottom w:val="0"/>
          <w:divBdr>
            <w:top w:val="none" w:sz="0" w:space="0" w:color="auto"/>
            <w:left w:val="none" w:sz="0" w:space="0" w:color="auto"/>
            <w:bottom w:val="none" w:sz="0" w:space="0" w:color="auto"/>
            <w:right w:val="none" w:sz="0" w:space="0" w:color="auto"/>
          </w:divBdr>
          <w:divsChild>
            <w:div w:id="833838124">
              <w:marLeft w:val="0"/>
              <w:marRight w:val="0"/>
              <w:marTop w:val="0"/>
              <w:marBottom w:val="0"/>
              <w:divBdr>
                <w:top w:val="none" w:sz="0" w:space="0" w:color="auto"/>
                <w:left w:val="none" w:sz="0" w:space="0" w:color="auto"/>
                <w:bottom w:val="none" w:sz="0" w:space="0" w:color="auto"/>
                <w:right w:val="none" w:sz="0" w:space="0" w:color="auto"/>
              </w:divBdr>
              <w:divsChild>
                <w:div w:id="662516535">
                  <w:marLeft w:val="0"/>
                  <w:marRight w:val="0"/>
                  <w:marTop w:val="0"/>
                  <w:marBottom w:val="0"/>
                  <w:divBdr>
                    <w:top w:val="none" w:sz="0" w:space="0" w:color="auto"/>
                    <w:left w:val="none" w:sz="0" w:space="0" w:color="auto"/>
                    <w:bottom w:val="none" w:sz="0" w:space="0" w:color="auto"/>
                    <w:right w:val="none" w:sz="0" w:space="0" w:color="auto"/>
                  </w:divBdr>
                  <w:divsChild>
                    <w:div w:id="1801192166">
                      <w:marLeft w:val="0"/>
                      <w:marRight w:val="0"/>
                      <w:marTop w:val="0"/>
                      <w:marBottom w:val="0"/>
                      <w:divBdr>
                        <w:top w:val="none" w:sz="0" w:space="0" w:color="auto"/>
                        <w:left w:val="none" w:sz="0" w:space="0" w:color="auto"/>
                        <w:bottom w:val="none" w:sz="0" w:space="0" w:color="auto"/>
                        <w:right w:val="none" w:sz="0" w:space="0" w:color="auto"/>
                      </w:divBdr>
                    </w:div>
                  </w:divsChild>
                </w:div>
                <w:div w:id="786587409">
                  <w:marLeft w:val="0"/>
                  <w:marRight w:val="0"/>
                  <w:marTop w:val="0"/>
                  <w:marBottom w:val="0"/>
                  <w:divBdr>
                    <w:top w:val="none" w:sz="0" w:space="0" w:color="auto"/>
                    <w:left w:val="none" w:sz="0" w:space="0" w:color="auto"/>
                    <w:bottom w:val="none" w:sz="0" w:space="0" w:color="auto"/>
                    <w:right w:val="none" w:sz="0" w:space="0" w:color="auto"/>
                  </w:divBdr>
                  <w:divsChild>
                    <w:div w:id="2125810100">
                      <w:marLeft w:val="0"/>
                      <w:marRight w:val="0"/>
                      <w:marTop w:val="0"/>
                      <w:marBottom w:val="0"/>
                      <w:divBdr>
                        <w:top w:val="none" w:sz="0" w:space="0" w:color="auto"/>
                        <w:left w:val="none" w:sz="0" w:space="0" w:color="auto"/>
                        <w:bottom w:val="none" w:sz="0" w:space="0" w:color="auto"/>
                        <w:right w:val="none" w:sz="0" w:space="0" w:color="auto"/>
                      </w:divBdr>
                      <w:divsChild>
                        <w:div w:id="17924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551">
                  <w:marLeft w:val="0"/>
                  <w:marRight w:val="0"/>
                  <w:marTop w:val="0"/>
                  <w:marBottom w:val="0"/>
                  <w:divBdr>
                    <w:top w:val="none" w:sz="0" w:space="0" w:color="auto"/>
                    <w:left w:val="none" w:sz="0" w:space="0" w:color="auto"/>
                    <w:bottom w:val="none" w:sz="0" w:space="0" w:color="auto"/>
                    <w:right w:val="none" w:sz="0" w:space="0" w:color="auto"/>
                  </w:divBdr>
                  <w:divsChild>
                    <w:div w:id="1975914665">
                      <w:marLeft w:val="0"/>
                      <w:marRight w:val="0"/>
                      <w:marTop w:val="0"/>
                      <w:marBottom w:val="0"/>
                      <w:divBdr>
                        <w:top w:val="none" w:sz="0" w:space="0" w:color="auto"/>
                        <w:left w:val="none" w:sz="0" w:space="0" w:color="auto"/>
                        <w:bottom w:val="none" w:sz="0" w:space="0" w:color="auto"/>
                        <w:right w:val="none" w:sz="0" w:space="0" w:color="auto"/>
                      </w:divBdr>
                      <w:divsChild>
                        <w:div w:id="1157064948">
                          <w:marLeft w:val="0"/>
                          <w:marRight w:val="0"/>
                          <w:marTop w:val="0"/>
                          <w:marBottom w:val="0"/>
                          <w:divBdr>
                            <w:top w:val="none" w:sz="0" w:space="0" w:color="auto"/>
                            <w:left w:val="none" w:sz="0" w:space="0" w:color="auto"/>
                            <w:bottom w:val="none" w:sz="0" w:space="0" w:color="auto"/>
                            <w:right w:val="none" w:sz="0" w:space="0" w:color="auto"/>
                          </w:divBdr>
                          <w:divsChild>
                            <w:div w:id="10101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1559">
                      <w:marLeft w:val="0"/>
                      <w:marRight w:val="0"/>
                      <w:marTop w:val="0"/>
                      <w:marBottom w:val="0"/>
                      <w:divBdr>
                        <w:top w:val="none" w:sz="0" w:space="0" w:color="auto"/>
                        <w:left w:val="none" w:sz="0" w:space="0" w:color="auto"/>
                        <w:bottom w:val="none" w:sz="0" w:space="0" w:color="auto"/>
                        <w:right w:val="none" w:sz="0" w:space="0" w:color="auto"/>
                      </w:divBdr>
                      <w:divsChild>
                        <w:div w:id="814301842">
                          <w:marLeft w:val="0"/>
                          <w:marRight w:val="0"/>
                          <w:marTop w:val="0"/>
                          <w:marBottom w:val="0"/>
                          <w:divBdr>
                            <w:top w:val="none" w:sz="0" w:space="0" w:color="auto"/>
                            <w:left w:val="none" w:sz="0" w:space="0" w:color="auto"/>
                            <w:bottom w:val="none" w:sz="0" w:space="0" w:color="auto"/>
                            <w:right w:val="none" w:sz="0" w:space="0" w:color="auto"/>
                          </w:divBdr>
                        </w:div>
                      </w:divsChild>
                    </w:div>
                    <w:div w:id="989215074">
                      <w:marLeft w:val="0"/>
                      <w:marRight w:val="0"/>
                      <w:marTop w:val="0"/>
                      <w:marBottom w:val="0"/>
                      <w:divBdr>
                        <w:top w:val="none" w:sz="0" w:space="0" w:color="auto"/>
                        <w:left w:val="none" w:sz="0" w:space="0" w:color="auto"/>
                        <w:bottom w:val="none" w:sz="0" w:space="0" w:color="auto"/>
                        <w:right w:val="none" w:sz="0" w:space="0" w:color="auto"/>
                      </w:divBdr>
                      <w:divsChild>
                        <w:div w:id="1115565501">
                          <w:marLeft w:val="0"/>
                          <w:marRight w:val="0"/>
                          <w:marTop w:val="0"/>
                          <w:marBottom w:val="0"/>
                          <w:divBdr>
                            <w:top w:val="none" w:sz="0" w:space="0" w:color="auto"/>
                            <w:left w:val="none" w:sz="0" w:space="0" w:color="auto"/>
                            <w:bottom w:val="none" w:sz="0" w:space="0" w:color="auto"/>
                            <w:right w:val="none" w:sz="0" w:space="0" w:color="auto"/>
                          </w:divBdr>
                        </w:div>
                      </w:divsChild>
                    </w:div>
                    <w:div w:id="1703625084">
                      <w:marLeft w:val="0"/>
                      <w:marRight w:val="0"/>
                      <w:marTop w:val="0"/>
                      <w:marBottom w:val="0"/>
                      <w:divBdr>
                        <w:top w:val="none" w:sz="0" w:space="0" w:color="auto"/>
                        <w:left w:val="none" w:sz="0" w:space="0" w:color="auto"/>
                        <w:bottom w:val="none" w:sz="0" w:space="0" w:color="auto"/>
                        <w:right w:val="none" w:sz="0" w:space="0" w:color="auto"/>
                      </w:divBdr>
                      <w:divsChild>
                        <w:div w:id="1847984517">
                          <w:marLeft w:val="0"/>
                          <w:marRight w:val="0"/>
                          <w:marTop w:val="0"/>
                          <w:marBottom w:val="0"/>
                          <w:divBdr>
                            <w:top w:val="none" w:sz="0" w:space="0" w:color="auto"/>
                            <w:left w:val="none" w:sz="0" w:space="0" w:color="auto"/>
                            <w:bottom w:val="none" w:sz="0" w:space="0" w:color="auto"/>
                            <w:right w:val="none" w:sz="0" w:space="0" w:color="auto"/>
                          </w:divBdr>
                        </w:div>
                      </w:divsChild>
                    </w:div>
                    <w:div w:id="463429048">
                      <w:marLeft w:val="0"/>
                      <w:marRight w:val="0"/>
                      <w:marTop w:val="0"/>
                      <w:marBottom w:val="0"/>
                      <w:divBdr>
                        <w:top w:val="none" w:sz="0" w:space="0" w:color="auto"/>
                        <w:left w:val="none" w:sz="0" w:space="0" w:color="auto"/>
                        <w:bottom w:val="none" w:sz="0" w:space="0" w:color="auto"/>
                        <w:right w:val="none" w:sz="0" w:space="0" w:color="auto"/>
                      </w:divBdr>
                      <w:divsChild>
                        <w:div w:id="1640499848">
                          <w:marLeft w:val="0"/>
                          <w:marRight w:val="0"/>
                          <w:marTop w:val="0"/>
                          <w:marBottom w:val="0"/>
                          <w:divBdr>
                            <w:top w:val="none" w:sz="0" w:space="0" w:color="auto"/>
                            <w:left w:val="none" w:sz="0" w:space="0" w:color="auto"/>
                            <w:bottom w:val="none" w:sz="0" w:space="0" w:color="auto"/>
                            <w:right w:val="none" w:sz="0" w:space="0" w:color="auto"/>
                          </w:divBdr>
                          <w:divsChild>
                            <w:div w:id="11750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8196">
                      <w:marLeft w:val="0"/>
                      <w:marRight w:val="0"/>
                      <w:marTop w:val="0"/>
                      <w:marBottom w:val="0"/>
                      <w:divBdr>
                        <w:top w:val="none" w:sz="0" w:space="0" w:color="auto"/>
                        <w:left w:val="none" w:sz="0" w:space="0" w:color="auto"/>
                        <w:bottom w:val="none" w:sz="0" w:space="0" w:color="auto"/>
                        <w:right w:val="none" w:sz="0" w:space="0" w:color="auto"/>
                      </w:divBdr>
                      <w:divsChild>
                        <w:div w:id="19141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5299">
                  <w:marLeft w:val="0"/>
                  <w:marRight w:val="0"/>
                  <w:marTop w:val="0"/>
                  <w:marBottom w:val="0"/>
                  <w:divBdr>
                    <w:top w:val="none" w:sz="0" w:space="0" w:color="auto"/>
                    <w:left w:val="none" w:sz="0" w:space="0" w:color="auto"/>
                    <w:bottom w:val="none" w:sz="0" w:space="0" w:color="auto"/>
                    <w:right w:val="none" w:sz="0" w:space="0" w:color="auto"/>
                  </w:divBdr>
                  <w:divsChild>
                    <w:div w:id="1924878652">
                      <w:marLeft w:val="0"/>
                      <w:marRight w:val="0"/>
                      <w:marTop w:val="0"/>
                      <w:marBottom w:val="0"/>
                      <w:divBdr>
                        <w:top w:val="none" w:sz="0" w:space="0" w:color="auto"/>
                        <w:left w:val="none" w:sz="0" w:space="0" w:color="auto"/>
                        <w:bottom w:val="none" w:sz="0" w:space="0" w:color="auto"/>
                        <w:right w:val="none" w:sz="0" w:space="0" w:color="auto"/>
                      </w:divBdr>
                    </w:div>
                  </w:divsChild>
                </w:div>
                <w:div w:id="1664964106">
                  <w:marLeft w:val="0"/>
                  <w:marRight w:val="0"/>
                  <w:marTop w:val="0"/>
                  <w:marBottom w:val="0"/>
                  <w:divBdr>
                    <w:top w:val="none" w:sz="0" w:space="0" w:color="auto"/>
                    <w:left w:val="none" w:sz="0" w:space="0" w:color="auto"/>
                    <w:bottom w:val="none" w:sz="0" w:space="0" w:color="auto"/>
                    <w:right w:val="none" w:sz="0" w:space="0" w:color="auto"/>
                  </w:divBdr>
                  <w:divsChild>
                    <w:div w:id="1565066086">
                      <w:marLeft w:val="0"/>
                      <w:marRight w:val="0"/>
                      <w:marTop w:val="0"/>
                      <w:marBottom w:val="0"/>
                      <w:divBdr>
                        <w:top w:val="none" w:sz="0" w:space="0" w:color="auto"/>
                        <w:left w:val="none" w:sz="0" w:space="0" w:color="auto"/>
                        <w:bottom w:val="none" w:sz="0" w:space="0" w:color="auto"/>
                        <w:right w:val="none" w:sz="0" w:space="0" w:color="auto"/>
                      </w:divBdr>
                    </w:div>
                  </w:divsChild>
                </w:div>
                <w:div w:id="427236048">
                  <w:marLeft w:val="0"/>
                  <w:marRight w:val="0"/>
                  <w:marTop w:val="0"/>
                  <w:marBottom w:val="0"/>
                  <w:divBdr>
                    <w:top w:val="none" w:sz="0" w:space="0" w:color="auto"/>
                    <w:left w:val="none" w:sz="0" w:space="0" w:color="auto"/>
                    <w:bottom w:val="none" w:sz="0" w:space="0" w:color="auto"/>
                    <w:right w:val="none" w:sz="0" w:space="0" w:color="auto"/>
                  </w:divBdr>
                  <w:divsChild>
                    <w:div w:id="18174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2335">
          <w:marLeft w:val="0"/>
          <w:marRight w:val="0"/>
          <w:marTop w:val="0"/>
          <w:marBottom w:val="0"/>
          <w:divBdr>
            <w:top w:val="none" w:sz="0" w:space="0" w:color="auto"/>
            <w:left w:val="none" w:sz="0" w:space="0" w:color="auto"/>
            <w:bottom w:val="none" w:sz="0" w:space="0" w:color="auto"/>
            <w:right w:val="none" w:sz="0" w:space="0" w:color="auto"/>
          </w:divBdr>
          <w:divsChild>
            <w:div w:id="807286693">
              <w:marLeft w:val="0"/>
              <w:marRight w:val="0"/>
              <w:marTop w:val="0"/>
              <w:marBottom w:val="0"/>
              <w:divBdr>
                <w:top w:val="none" w:sz="0" w:space="0" w:color="auto"/>
                <w:left w:val="none" w:sz="0" w:space="0" w:color="auto"/>
                <w:bottom w:val="none" w:sz="0" w:space="0" w:color="auto"/>
                <w:right w:val="none" w:sz="0" w:space="0" w:color="auto"/>
              </w:divBdr>
            </w:div>
            <w:div w:id="47776026">
              <w:marLeft w:val="0"/>
              <w:marRight w:val="0"/>
              <w:marTop w:val="0"/>
              <w:marBottom w:val="0"/>
              <w:divBdr>
                <w:top w:val="none" w:sz="0" w:space="0" w:color="auto"/>
                <w:left w:val="none" w:sz="0" w:space="0" w:color="auto"/>
                <w:bottom w:val="none" w:sz="0" w:space="0" w:color="auto"/>
                <w:right w:val="none" w:sz="0" w:space="0" w:color="auto"/>
              </w:divBdr>
              <w:divsChild>
                <w:div w:id="1554925113">
                  <w:marLeft w:val="0"/>
                  <w:marRight w:val="0"/>
                  <w:marTop w:val="0"/>
                  <w:marBottom w:val="0"/>
                  <w:divBdr>
                    <w:top w:val="none" w:sz="0" w:space="0" w:color="auto"/>
                    <w:left w:val="none" w:sz="0" w:space="0" w:color="auto"/>
                    <w:bottom w:val="none" w:sz="0" w:space="0" w:color="auto"/>
                    <w:right w:val="none" w:sz="0" w:space="0" w:color="auto"/>
                  </w:divBdr>
                  <w:divsChild>
                    <w:div w:id="874344525">
                      <w:marLeft w:val="0"/>
                      <w:marRight w:val="0"/>
                      <w:marTop w:val="0"/>
                      <w:marBottom w:val="0"/>
                      <w:divBdr>
                        <w:top w:val="none" w:sz="0" w:space="0" w:color="auto"/>
                        <w:left w:val="none" w:sz="0" w:space="0" w:color="auto"/>
                        <w:bottom w:val="none" w:sz="0" w:space="0" w:color="auto"/>
                        <w:right w:val="none" w:sz="0" w:space="0" w:color="auto"/>
                      </w:divBdr>
                      <w:divsChild>
                        <w:div w:id="222327540">
                          <w:marLeft w:val="0"/>
                          <w:marRight w:val="0"/>
                          <w:marTop w:val="0"/>
                          <w:marBottom w:val="0"/>
                          <w:divBdr>
                            <w:top w:val="none" w:sz="0" w:space="0" w:color="auto"/>
                            <w:left w:val="none" w:sz="0" w:space="0" w:color="auto"/>
                            <w:bottom w:val="none" w:sz="0" w:space="0" w:color="auto"/>
                            <w:right w:val="none" w:sz="0" w:space="0" w:color="auto"/>
                          </w:divBdr>
                          <w:divsChild>
                            <w:div w:id="79377078">
                              <w:marLeft w:val="0"/>
                              <w:marRight w:val="0"/>
                              <w:marTop w:val="0"/>
                              <w:marBottom w:val="0"/>
                              <w:divBdr>
                                <w:top w:val="none" w:sz="0" w:space="0" w:color="auto"/>
                                <w:left w:val="none" w:sz="0" w:space="0" w:color="auto"/>
                                <w:bottom w:val="none" w:sz="0" w:space="0" w:color="auto"/>
                                <w:right w:val="none" w:sz="0" w:space="0" w:color="auto"/>
                              </w:divBdr>
                              <w:divsChild>
                                <w:div w:id="987628721">
                                  <w:marLeft w:val="0"/>
                                  <w:marRight w:val="0"/>
                                  <w:marTop w:val="0"/>
                                  <w:marBottom w:val="0"/>
                                  <w:divBdr>
                                    <w:top w:val="none" w:sz="0" w:space="0" w:color="auto"/>
                                    <w:left w:val="none" w:sz="0" w:space="0" w:color="auto"/>
                                    <w:bottom w:val="none" w:sz="0" w:space="0" w:color="auto"/>
                                    <w:right w:val="none" w:sz="0" w:space="0" w:color="auto"/>
                                  </w:divBdr>
                                </w:div>
                              </w:divsChild>
                            </w:div>
                            <w:div w:id="19390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5959">
          <w:marLeft w:val="0"/>
          <w:marRight w:val="0"/>
          <w:marTop w:val="0"/>
          <w:marBottom w:val="0"/>
          <w:divBdr>
            <w:top w:val="none" w:sz="0" w:space="0" w:color="auto"/>
            <w:left w:val="none" w:sz="0" w:space="0" w:color="auto"/>
            <w:bottom w:val="none" w:sz="0" w:space="0" w:color="auto"/>
            <w:right w:val="none" w:sz="0" w:space="0" w:color="auto"/>
          </w:divBdr>
          <w:divsChild>
            <w:div w:id="1369450635">
              <w:marLeft w:val="0"/>
              <w:marRight w:val="0"/>
              <w:marTop w:val="0"/>
              <w:marBottom w:val="0"/>
              <w:divBdr>
                <w:top w:val="none" w:sz="0" w:space="0" w:color="auto"/>
                <w:left w:val="none" w:sz="0" w:space="0" w:color="auto"/>
                <w:bottom w:val="none" w:sz="0" w:space="0" w:color="auto"/>
                <w:right w:val="none" w:sz="0" w:space="0" w:color="auto"/>
              </w:divBdr>
            </w:div>
          </w:divsChild>
        </w:div>
        <w:div w:id="1623420703">
          <w:marLeft w:val="0"/>
          <w:marRight w:val="0"/>
          <w:marTop w:val="0"/>
          <w:marBottom w:val="0"/>
          <w:divBdr>
            <w:top w:val="none" w:sz="0" w:space="0" w:color="auto"/>
            <w:left w:val="none" w:sz="0" w:space="0" w:color="auto"/>
            <w:bottom w:val="none" w:sz="0" w:space="0" w:color="auto"/>
            <w:right w:val="none" w:sz="0" w:space="0" w:color="auto"/>
          </w:divBdr>
          <w:divsChild>
            <w:div w:id="21245667">
              <w:marLeft w:val="0"/>
              <w:marRight w:val="0"/>
              <w:marTop w:val="0"/>
              <w:marBottom w:val="0"/>
              <w:divBdr>
                <w:top w:val="none" w:sz="0" w:space="0" w:color="auto"/>
                <w:left w:val="none" w:sz="0" w:space="0" w:color="auto"/>
                <w:bottom w:val="none" w:sz="0" w:space="0" w:color="auto"/>
                <w:right w:val="none" w:sz="0" w:space="0" w:color="auto"/>
              </w:divBdr>
              <w:divsChild>
                <w:div w:id="1652101907">
                  <w:marLeft w:val="0"/>
                  <w:marRight w:val="0"/>
                  <w:marTop w:val="0"/>
                  <w:marBottom w:val="0"/>
                  <w:divBdr>
                    <w:top w:val="none" w:sz="0" w:space="0" w:color="auto"/>
                    <w:left w:val="none" w:sz="0" w:space="0" w:color="auto"/>
                    <w:bottom w:val="none" w:sz="0" w:space="0" w:color="auto"/>
                    <w:right w:val="none" w:sz="0" w:space="0" w:color="auto"/>
                  </w:divBdr>
                  <w:divsChild>
                    <w:div w:id="991983226">
                      <w:marLeft w:val="0"/>
                      <w:marRight w:val="0"/>
                      <w:marTop w:val="0"/>
                      <w:marBottom w:val="0"/>
                      <w:divBdr>
                        <w:top w:val="none" w:sz="0" w:space="0" w:color="auto"/>
                        <w:left w:val="none" w:sz="0" w:space="0" w:color="auto"/>
                        <w:bottom w:val="none" w:sz="0" w:space="0" w:color="auto"/>
                        <w:right w:val="none" w:sz="0" w:space="0" w:color="auto"/>
                      </w:divBdr>
                      <w:divsChild>
                        <w:div w:id="420685826">
                          <w:marLeft w:val="0"/>
                          <w:marRight w:val="0"/>
                          <w:marTop w:val="0"/>
                          <w:marBottom w:val="0"/>
                          <w:divBdr>
                            <w:top w:val="none" w:sz="0" w:space="0" w:color="auto"/>
                            <w:left w:val="none" w:sz="0" w:space="0" w:color="auto"/>
                            <w:bottom w:val="none" w:sz="0" w:space="0" w:color="auto"/>
                            <w:right w:val="none" w:sz="0" w:space="0" w:color="auto"/>
                          </w:divBdr>
                          <w:divsChild>
                            <w:div w:id="168296535">
                              <w:marLeft w:val="0"/>
                              <w:marRight w:val="0"/>
                              <w:marTop w:val="0"/>
                              <w:marBottom w:val="0"/>
                              <w:divBdr>
                                <w:top w:val="none" w:sz="0" w:space="0" w:color="auto"/>
                                <w:left w:val="none" w:sz="0" w:space="0" w:color="auto"/>
                                <w:bottom w:val="none" w:sz="0" w:space="0" w:color="auto"/>
                                <w:right w:val="none" w:sz="0" w:space="0" w:color="auto"/>
                              </w:divBdr>
                            </w:div>
                          </w:divsChild>
                        </w:div>
                        <w:div w:id="18217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7142">
                  <w:marLeft w:val="0"/>
                  <w:marRight w:val="0"/>
                  <w:marTop w:val="0"/>
                  <w:marBottom w:val="0"/>
                  <w:divBdr>
                    <w:top w:val="none" w:sz="0" w:space="0" w:color="auto"/>
                    <w:left w:val="none" w:sz="0" w:space="0" w:color="auto"/>
                    <w:bottom w:val="none" w:sz="0" w:space="0" w:color="auto"/>
                    <w:right w:val="none" w:sz="0" w:space="0" w:color="auto"/>
                  </w:divBdr>
                  <w:divsChild>
                    <w:div w:id="856699187">
                      <w:marLeft w:val="0"/>
                      <w:marRight w:val="0"/>
                      <w:marTop w:val="0"/>
                      <w:marBottom w:val="0"/>
                      <w:divBdr>
                        <w:top w:val="none" w:sz="0" w:space="0" w:color="auto"/>
                        <w:left w:val="none" w:sz="0" w:space="0" w:color="auto"/>
                        <w:bottom w:val="none" w:sz="0" w:space="0" w:color="auto"/>
                        <w:right w:val="none" w:sz="0" w:space="0" w:color="auto"/>
                      </w:divBdr>
                      <w:divsChild>
                        <w:div w:id="1879196738">
                          <w:marLeft w:val="0"/>
                          <w:marRight w:val="0"/>
                          <w:marTop w:val="0"/>
                          <w:marBottom w:val="0"/>
                          <w:divBdr>
                            <w:top w:val="none" w:sz="0" w:space="0" w:color="auto"/>
                            <w:left w:val="none" w:sz="0" w:space="0" w:color="auto"/>
                            <w:bottom w:val="none" w:sz="0" w:space="0" w:color="auto"/>
                            <w:right w:val="none" w:sz="0" w:space="0" w:color="auto"/>
                          </w:divBdr>
                          <w:divsChild>
                            <w:div w:id="1802117315">
                              <w:marLeft w:val="0"/>
                              <w:marRight w:val="0"/>
                              <w:marTop w:val="0"/>
                              <w:marBottom w:val="0"/>
                              <w:divBdr>
                                <w:top w:val="none" w:sz="0" w:space="0" w:color="auto"/>
                                <w:left w:val="none" w:sz="0" w:space="0" w:color="auto"/>
                                <w:bottom w:val="none" w:sz="0" w:space="0" w:color="auto"/>
                                <w:right w:val="none" w:sz="0" w:space="0" w:color="auto"/>
                              </w:divBdr>
                              <w:divsChild>
                                <w:div w:id="1253317483">
                                  <w:marLeft w:val="0"/>
                                  <w:marRight w:val="0"/>
                                  <w:marTop w:val="0"/>
                                  <w:marBottom w:val="0"/>
                                  <w:divBdr>
                                    <w:top w:val="none" w:sz="0" w:space="0" w:color="auto"/>
                                    <w:left w:val="none" w:sz="0" w:space="0" w:color="auto"/>
                                    <w:bottom w:val="none" w:sz="0" w:space="0" w:color="auto"/>
                                    <w:right w:val="none" w:sz="0" w:space="0" w:color="auto"/>
                                  </w:divBdr>
                                </w:div>
                                <w:div w:id="1905334403">
                                  <w:marLeft w:val="0"/>
                                  <w:marRight w:val="0"/>
                                  <w:marTop w:val="0"/>
                                  <w:marBottom w:val="0"/>
                                  <w:divBdr>
                                    <w:top w:val="none" w:sz="0" w:space="0" w:color="auto"/>
                                    <w:left w:val="none" w:sz="0" w:space="0" w:color="auto"/>
                                    <w:bottom w:val="none" w:sz="0" w:space="0" w:color="auto"/>
                                    <w:right w:val="none" w:sz="0" w:space="0" w:color="auto"/>
                                  </w:divBdr>
                                </w:div>
                                <w:div w:id="1788505550">
                                  <w:marLeft w:val="0"/>
                                  <w:marRight w:val="0"/>
                                  <w:marTop w:val="0"/>
                                  <w:marBottom w:val="0"/>
                                  <w:divBdr>
                                    <w:top w:val="none" w:sz="0" w:space="0" w:color="auto"/>
                                    <w:left w:val="none" w:sz="0" w:space="0" w:color="auto"/>
                                    <w:bottom w:val="none" w:sz="0" w:space="0" w:color="auto"/>
                                    <w:right w:val="none" w:sz="0" w:space="0" w:color="auto"/>
                                  </w:divBdr>
                                </w:div>
                                <w:div w:id="274992878">
                                  <w:marLeft w:val="0"/>
                                  <w:marRight w:val="0"/>
                                  <w:marTop w:val="0"/>
                                  <w:marBottom w:val="0"/>
                                  <w:divBdr>
                                    <w:top w:val="none" w:sz="0" w:space="0" w:color="auto"/>
                                    <w:left w:val="none" w:sz="0" w:space="0" w:color="auto"/>
                                    <w:bottom w:val="none" w:sz="0" w:space="0" w:color="auto"/>
                                    <w:right w:val="none" w:sz="0" w:space="0" w:color="auto"/>
                                  </w:divBdr>
                                </w:div>
                                <w:div w:id="1371028360">
                                  <w:marLeft w:val="0"/>
                                  <w:marRight w:val="0"/>
                                  <w:marTop w:val="0"/>
                                  <w:marBottom w:val="0"/>
                                  <w:divBdr>
                                    <w:top w:val="none" w:sz="0" w:space="0" w:color="auto"/>
                                    <w:left w:val="none" w:sz="0" w:space="0" w:color="auto"/>
                                    <w:bottom w:val="none" w:sz="0" w:space="0" w:color="auto"/>
                                    <w:right w:val="none" w:sz="0" w:space="0" w:color="auto"/>
                                  </w:divBdr>
                                </w:div>
                                <w:div w:id="2021393646">
                                  <w:marLeft w:val="0"/>
                                  <w:marRight w:val="0"/>
                                  <w:marTop w:val="0"/>
                                  <w:marBottom w:val="0"/>
                                  <w:divBdr>
                                    <w:top w:val="none" w:sz="0" w:space="0" w:color="auto"/>
                                    <w:left w:val="none" w:sz="0" w:space="0" w:color="auto"/>
                                    <w:bottom w:val="none" w:sz="0" w:space="0" w:color="auto"/>
                                    <w:right w:val="none" w:sz="0" w:space="0" w:color="auto"/>
                                  </w:divBdr>
                                </w:div>
                                <w:div w:id="679545166">
                                  <w:marLeft w:val="0"/>
                                  <w:marRight w:val="0"/>
                                  <w:marTop w:val="0"/>
                                  <w:marBottom w:val="0"/>
                                  <w:divBdr>
                                    <w:top w:val="none" w:sz="0" w:space="0" w:color="auto"/>
                                    <w:left w:val="none" w:sz="0" w:space="0" w:color="auto"/>
                                    <w:bottom w:val="none" w:sz="0" w:space="0" w:color="auto"/>
                                    <w:right w:val="none" w:sz="0" w:space="0" w:color="auto"/>
                                  </w:divBdr>
                                </w:div>
                                <w:div w:id="1980919878">
                                  <w:marLeft w:val="0"/>
                                  <w:marRight w:val="0"/>
                                  <w:marTop w:val="0"/>
                                  <w:marBottom w:val="0"/>
                                  <w:divBdr>
                                    <w:top w:val="none" w:sz="0" w:space="0" w:color="auto"/>
                                    <w:left w:val="none" w:sz="0" w:space="0" w:color="auto"/>
                                    <w:bottom w:val="none" w:sz="0" w:space="0" w:color="auto"/>
                                    <w:right w:val="none" w:sz="0" w:space="0" w:color="auto"/>
                                  </w:divBdr>
                                </w:div>
                                <w:div w:id="17328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07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2018-07-07T14:51:00Z</dcterms:created>
  <dcterms:modified xsi:type="dcterms:W3CDTF">2018-07-07T14:51:00Z</dcterms:modified>
</cp:coreProperties>
</file>