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6BC0" w14:textId="77777777" w:rsidR="00985A03" w:rsidRPr="00427066" w:rsidRDefault="004E6622" w:rsidP="007279AA">
      <w:pPr>
        <w:spacing w:after="0" w:line="264" w:lineRule="auto"/>
        <w:jc w:val="center"/>
        <w:rPr>
          <w:b/>
          <w:sz w:val="32"/>
          <w:szCs w:val="32"/>
        </w:rPr>
      </w:pPr>
      <w:r w:rsidRPr="00427066">
        <w:rPr>
          <w:b/>
          <w:sz w:val="32"/>
          <w:szCs w:val="32"/>
        </w:rPr>
        <w:t>AMBULANCE HANDOVER DELAYS</w:t>
      </w:r>
    </w:p>
    <w:p w14:paraId="16DE4ABE" w14:textId="77777777" w:rsidR="004E6622" w:rsidRDefault="004E6622" w:rsidP="004E6622">
      <w:pPr>
        <w:spacing w:after="0" w:line="264" w:lineRule="auto"/>
      </w:pPr>
    </w:p>
    <w:p w14:paraId="68E61205" w14:textId="77777777" w:rsidR="004E6622" w:rsidRPr="00427066" w:rsidRDefault="004E6622" w:rsidP="007279AA">
      <w:pPr>
        <w:spacing w:after="0" w:line="264" w:lineRule="auto"/>
        <w:jc w:val="center"/>
        <w:rPr>
          <w:b/>
          <w:sz w:val="32"/>
          <w:szCs w:val="32"/>
        </w:rPr>
      </w:pPr>
      <w:r w:rsidRPr="00427066">
        <w:rPr>
          <w:b/>
          <w:sz w:val="32"/>
          <w:szCs w:val="32"/>
        </w:rPr>
        <w:t>COMPARISON OF LAS PERFORMANCE INFORMATION</w:t>
      </w:r>
    </w:p>
    <w:p w14:paraId="5D4E3018" w14:textId="77777777" w:rsidR="004E6622" w:rsidRDefault="004E6622" w:rsidP="004E6622">
      <w:pPr>
        <w:spacing w:after="0" w:line="264" w:lineRule="auto"/>
      </w:pPr>
    </w:p>
    <w:p w14:paraId="1B97E03D" w14:textId="77777777" w:rsidR="00E526F9" w:rsidRDefault="00E526F9" w:rsidP="004E6622">
      <w:pPr>
        <w:spacing w:after="0" w:line="264" w:lineRule="auto"/>
      </w:pPr>
    </w:p>
    <w:p w14:paraId="2C823DA2" w14:textId="77777777" w:rsidR="004E6622" w:rsidRPr="00EB1A93" w:rsidRDefault="004E6622" w:rsidP="00F90A49">
      <w:pPr>
        <w:spacing w:after="120" w:line="264" w:lineRule="auto"/>
        <w:rPr>
          <w:b/>
          <w:sz w:val="28"/>
          <w:szCs w:val="28"/>
        </w:rPr>
      </w:pPr>
      <w:r w:rsidRPr="00EB1A93">
        <w:rPr>
          <w:b/>
          <w:sz w:val="28"/>
          <w:szCs w:val="28"/>
        </w:rPr>
        <w:t>Health warning</w:t>
      </w:r>
    </w:p>
    <w:p w14:paraId="1B832F8B" w14:textId="77777777" w:rsidR="00F90A49" w:rsidRPr="00EB1A93" w:rsidRDefault="004E6622" w:rsidP="004E6622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The</w:t>
      </w:r>
      <w:r w:rsidR="00F90A49" w:rsidRPr="00EB1A93">
        <w:rPr>
          <w:sz w:val="26"/>
          <w:szCs w:val="26"/>
        </w:rPr>
        <w:t xml:space="preserve"> performance information on the attached schedules has been extracted from the LAS monthly hospital handover schedules.</w:t>
      </w:r>
    </w:p>
    <w:p w14:paraId="12C3AA1C" w14:textId="77777777" w:rsidR="00F90A49" w:rsidRPr="00EB1A93" w:rsidRDefault="00F90A49" w:rsidP="004E6622">
      <w:pPr>
        <w:spacing w:after="0" w:line="264" w:lineRule="auto"/>
        <w:rPr>
          <w:sz w:val="26"/>
          <w:szCs w:val="26"/>
        </w:rPr>
      </w:pPr>
    </w:p>
    <w:p w14:paraId="7761BA01" w14:textId="77777777" w:rsidR="004E6622" w:rsidRPr="00EB1A93" w:rsidRDefault="00F90A49" w:rsidP="004E6622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 xml:space="preserve">These LAS schedules only report </w:t>
      </w:r>
      <w:r w:rsidR="004E6622" w:rsidRPr="00EB1A93">
        <w:rPr>
          <w:sz w:val="26"/>
          <w:szCs w:val="26"/>
        </w:rPr>
        <w:t xml:space="preserve">handover performance </w:t>
      </w:r>
      <w:r w:rsidRPr="00EB1A93">
        <w:rPr>
          <w:sz w:val="26"/>
          <w:szCs w:val="26"/>
        </w:rPr>
        <w:t xml:space="preserve">for </w:t>
      </w:r>
      <w:proofErr w:type="gramStart"/>
      <w:r w:rsidR="004E6622" w:rsidRPr="00EB1A93">
        <w:rPr>
          <w:sz w:val="26"/>
          <w:szCs w:val="26"/>
        </w:rPr>
        <w:t>NON Blue</w:t>
      </w:r>
      <w:proofErr w:type="gramEnd"/>
      <w:r w:rsidR="004E6622" w:rsidRPr="00EB1A93">
        <w:rPr>
          <w:sz w:val="26"/>
          <w:szCs w:val="26"/>
        </w:rPr>
        <w:t xml:space="preserve"> Light conveyances.  </w:t>
      </w:r>
    </w:p>
    <w:p w14:paraId="7B299D4A" w14:textId="77777777" w:rsidR="004E6622" w:rsidRPr="00EB1A93" w:rsidRDefault="004E6622" w:rsidP="004E6622">
      <w:pPr>
        <w:spacing w:after="0" w:line="264" w:lineRule="auto"/>
        <w:rPr>
          <w:sz w:val="26"/>
          <w:szCs w:val="26"/>
        </w:rPr>
      </w:pPr>
    </w:p>
    <w:p w14:paraId="06841380" w14:textId="77777777" w:rsidR="004E6622" w:rsidRPr="00EB1A93" w:rsidRDefault="00F90A49" w:rsidP="009A0541">
      <w:pPr>
        <w:spacing w:after="120" w:line="264" w:lineRule="auto"/>
        <w:contextualSpacing/>
        <w:rPr>
          <w:sz w:val="26"/>
          <w:szCs w:val="26"/>
        </w:rPr>
      </w:pPr>
      <w:r w:rsidRPr="00EB1A93">
        <w:rPr>
          <w:sz w:val="26"/>
          <w:szCs w:val="26"/>
        </w:rPr>
        <w:t>They</w:t>
      </w:r>
      <w:r w:rsidR="004E6622" w:rsidRPr="00EB1A93">
        <w:rPr>
          <w:sz w:val="26"/>
          <w:szCs w:val="26"/>
        </w:rPr>
        <w:t xml:space="preserve"> exclude:</w:t>
      </w:r>
    </w:p>
    <w:p w14:paraId="13ECD378" w14:textId="77777777" w:rsidR="004E6622" w:rsidRPr="00EB1A93" w:rsidRDefault="004E6622" w:rsidP="009A0541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contextualSpacing w:val="0"/>
        <w:rPr>
          <w:sz w:val="26"/>
          <w:szCs w:val="26"/>
        </w:rPr>
      </w:pPr>
      <w:r w:rsidRPr="00EB1A93">
        <w:rPr>
          <w:sz w:val="26"/>
          <w:szCs w:val="26"/>
        </w:rPr>
        <w:t>Blue Light calls, and</w:t>
      </w:r>
    </w:p>
    <w:p w14:paraId="7F795E62" w14:textId="77777777" w:rsidR="004E6622" w:rsidRPr="00EB1A93" w:rsidRDefault="004E6622" w:rsidP="009A0541">
      <w:pPr>
        <w:pStyle w:val="ListParagraph"/>
        <w:numPr>
          <w:ilvl w:val="0"/>
          <w:numId w:val="1"/>
        </w:numPr>
        <w:spacing w:after="0" w:line="264" w:lineRule="auto"/>
        <w:ind w:left="714" w:hanging="357"/>
        <w:contextualSpacing w:val="0"/>
        <w:rPr>
          <w:sz w:val="26"/>
          <w:szCs w:val="26"/>
        </w:rPr>
      </w:pPr>
      <w:r w:rsidRPr="00EB1A93">
        <w:rPr>
          <w:sz w:val="26"/>
          <w:szCs w:val="26"/>
        </w:rPr>
        <w:t xml:space="preserve">Conveyances by other ambulance services, </w:t>
      </w:r>
      <w:proofErr w:type="gramStart"/>
      <w:r w:rsidRPr="00EB1A93">
        <w:rPr>
          <w:sz w:val="26"/>
          <w:szCs w:val="26"/>
        </w:rPr>
        <w:t>e.g.</w:t>
      </w:r>
      <w:proofErr w:type="gramEnd"/>
      <w:r w:rsidRPr="00EB1A93">
        <w:rPr>
          <w:sz w:val="26"/>
          <w:szCs w:val="26"/>
        </w:rPr>
        <w:t xml:space="preserve"> East of England, to the A&amp;E’s and UCC’s at </w:t>
      </w:r>
      <w:r w:rsidR="00F90A49" w:rsidRPr="00EB1A93">
        <w:rPr>
          <w:sz w:val="26"/>
          <w:szCs w:val="26"/>
        </w:rPr>
        <w:t xml:space="preserve">the </w:t>
      </w:r>
      <w:r w:rsidRPr="00EB1A93">
        <w:rPr>
          <w:sz w:val="26"/>
          <w:szCs w:val="26"/>
        </w:rPr>
        <w:t>London hospitals</w:t>
      </w:r>
      <w:r w:rsidR="00F90A49" w:rsidRPr="00EB1A93">
        <w:rPr>
          <w:sz w:val="26"/>
          <w:szCs w:val="26"/>
        </w:rPr>
        <w:t xml:space="preserve"> listed on the attached </w:t>
      </w:r>
      <w:r w:rsidR="00B269CC" w:rsidRPr="00EB1A93">
        <w:rPr>
          <w:sz w:val="26"/>
          <w:szCs w:val="26"/>
        </w:rPr>
        <w:t>schedules</w:t>
      </w:r>
      <w:r w:rsidRPr="00EB1A93">
        <w:rPr>
          <w:sz w:val="26"/>
          <w:szCs w:val="26"/>
        </w:rPr>
        <w:t>.</w:t>
      </w:r>
    </w:p>
    <w:p w14:paraId="6E26D3DA" w14:textId="77777777" w:rsidR="009A0541" w:rsidRPr="00EB1A93" w:rsidRDefault="009A0541" w:rsidP="004E6622">
      <w:pPr>
        <w:spacing w:after="0" w:line="264" w:lineRule="auto"/>
        <w:rPr>
          <w:sz w:val="26"/>
          <w:szCs w:val="26"/>
        </w:rPr>
      </w:pPr>
    </w:p>
    <w:p w14:paraId="629A54F2" w14:textId="77777777" w:rsidR="00E526F9" w:rsidRPr="00EB1A93" w:rsidRDefault="00E526F9" w:rsidP="004E6622">
      <w:pPr>
        <w:spacing w:after="0" w:line="264" w:lineRule="auto"/>
        <w:rPr>
          <w:sz w:val="26"/>
          <w:szCs w:val="26"/>
        </w:rPr>
      </w:pPr>
    </w:p>
    <w:p w14:paraId="55B9A067" w14:textId="77777777" w:rsidR="004E6622" w:rsidRPr="00EB1A93" w:rsidRDefault="009A0541" w:rsidP="00F90A49">
      <w:pPr>
        <w:spacing w:after="120" w:line="264" w:lineRule="auto"/>
        <w:rPr>
          <w:b/>
          <w:sz w:val="28"/>
          <w:szCs w:val="28"/>
        </w:rPr>
      </w:pPr>
      <w:r w:rsidRPr="00EB1A93">
        <w:rPr>
          <w:b/>
          <w:sz w:val="28"/>
          <w:szCs w:val="28"/>
        </w:rPr>
        <w:t>Contents</w:t>
      </w:r>
    </w:p>
    <w:p w14:paraId="4D4B7D1D" w14:textId="77777777" w:rsidR="004E6622" w:rsidRPr="00EB1A93" w:rsidRDefault="004E6622" w:rsidP="009A0541">
      <w:pPr>
        <w:spacing w:after="12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Three schedules are attached.  Each schedule summaries a different handover measure.</w:t>
      </w:r>
    </w:p>
    <w:p w14:paraId="640B9860" w14:textId="77777777" w:rsidR="004E6622" w:rsidRPr="00EB1A93" w:rsidRDefault="004E6622" w:rsidP="009A0541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sz w:val="26"/>
          <w:szCs w:val="26"/>
        </w:rPr>
      </w:pPr>
      <w:r w:rsidRPr="00EB1A93">
        <w:rPr>
          <w:sz w:val="26"/>
          <w:szCs w:val="26"/>
        </w:rPr>
        <w:t>The first schedule re</w:t>
      </w:r>
      <w:r w:rsidR="009A0541" w:rsidRPr="00EB1A93">
        <w:rPr>
          <w:sz w:val="26"/>
          <w:szCs w:val="26"/>
        </w:rPr>
        <w:t>ports</w:t>
      </w:r>
      <w:r w:rsidRPr="00EB1A93">
        <w:rPr>
          <w:sz w:val="26"/>
          <w:szCs w:val="26"/>
        </w:rPr>
        <w:t xml:space="preserve"> the monthly Average </w:t>
      </w:r>
      <w:r w:rsidR="009A0541" w:rsidRPr="00EB1A93">
        <w:rPr>
          <w:sz w:val="26"/>
          <w:szCs w:val="26"/>
        </w:rPr>
        <w:t>Overrun</w:t>
      </w:r>
      <w:r w:rsidRPr="00EB1A93">
        <w:rPr>
          <w:sz w:val="26"/>
          <w:szCs w:val="26"/>
        </w:rPr>
        <w:t xml:space="preserve">, that is </w:t>
      </w:r>
      <w:r w:rsidR="00E526F9" w:rsidRPr="00EB1A93">
        <w:rPr>
          <w:sz w:val="26"/>
          <w:szCs w:val="26"/>
        </w:rPr>
        <w:t xml:space="preserve">the portion of </w:t>
      </w:r>
      <w:r w:rsidRPr="00EB1A93">
        <w:rPr>
          <w:sz w:val="26"/>
          <w:szCs w:val="26"/>
        </w:rPr>
        <w:t xml:space="preserve">handover times </w:t>
      </w:r>
      <w:r w:rsidR="00E526F9" w:rsidRPr="00EB1A93">
        <w:rPr>
          <w:sz w:val="26"/>
          <w:szCs w:val="26"/>
        </w:rPr>
        <w:t>which exceeded</w:t>
      </w:r>
      <w:r w:rsidRPr="00EB1A93">
        <w:rPr>
          <w:sz w:val="26"/>
          <w:szCs w:val="26"/>
        </w:rPr>
        <w:t xml:space="preserve"> 15 minutes.</w:t>
      </w:r>
    </w:p>
    <w:p w14:paraId="2BE188B9" w14:textId="77777777" w:rsidR="004E6622" w:rsidRPr="00EB1A93" w:rsidRDefault="009A0541" w:rsidP="009A0541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sz w:val="26"/>
          <w:szCs w:val="26"/>
        </w:rPr>
      </w:pPr>
      <w:r w:rsidRPr="00EB1A93">
        <w:rPr>
          <w:sz w:val="26"/>
          <w:szCs w:val="26"/>
        </w:rPr>
        <w:t>The second schedule reports the percentage of monthly handovers which exceeded 15 minutes.</w:t>
      </w:r>
    </w:p>
    <w:p w14:paraId="0646DFA0" w14:textId="77777777" w:rsidR="009A0541" w:rsidRPr="00EB1A93" w:rsidRDefault="009A0541" w:rsidP="009A0541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sz w:val="26"/>
          <w:szCs w:val="26"/>
        </w:rPr>
      </w:pPr>
      <w:r w:rsidRPr="00EB1A93">
        <w:rPr>
          <w:sz w:val="26"/>
          <w:szCs w:val="26"/>
        </w:rPr>
        <w:t>The third schedule reports the Average Daily Hours Lost each month due the portion of hospital handovers which exceed 15 minutes.</w:t>
      </w:r>
    </w:p>
    <w:p w14:paraId="67FDBC5D" w14:textId="77777777" w:rsidR="004E6622" w:rsidRPr="00EB1A93" w:rsidRDefault="004E6622" w:rsidP="004E6622">
      <w:pPr>
        <w:spacing w:after="0" w:line="264" w:lineRule="auto"/>
        <w:rPr>
          <w:sz w:val="26"/>
          <w:szCs w:val="26"/>
        </w:rPr>
      </w:pPr>
    </w:p>
    <w:p w14:paraId="0C302151" w14:textId="77777777" w:rsidR="005A45A0" w:rsidRPr="00EB1A93" w:rsidRDefault="005A45A0" w:rsidP="004E6622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Each schedule is laid out in a similar way.</w:t>
      </w:r>
    </w:p>
    <w:p w14:paraId="2D7AD8A0" w14:textId="77777777" w:rsidR="005A45A0" w:rsidRPr="00EB1A93" w:rsidRDefault="005A45A0" w:rsidP="004E6622">
      <w:pPr>
        <w:spacing w:after="0" w:line="264" w:lineRule="auto"/>
        <w:rPr>
          <w:sz w:val="26"/>
          <w:szCs w:val="26"/>
        </w:rPr>
      </w:pPr>
    </w:p>
    <w:p w14:paraId="5CD52E71" w14:textId="77777777" w:rsidR="005A45A0" w:rsidRPr="00EB1A93" w:rsidRDefault="005A45A0" w:rsidP="004E6622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 xml:space="preserve">The left-hand side reports the performance for the three months of January, </w:t>
      </w:r>
      <w:proofErr w:type="gramStart"/>
      <w:r w:rsidRPr="00EB1A93">
        <w:rPr>
          <w:sz w:val="26"/>
          <w:szCs w:val="26"/>
        </w:rPr>
        <w:t>February</w:t>
      </w:r>
      <w:proofErr w:type="gramEnd"/>
      <w:r w:rsidRPr="00EB1A93">
        <w:rPr>
          <w:sz w:val="26"/>
          <w:szCs w:val="26"/>
        </w:rPr>
        <w:t xml:space="preserve"> and March 2018.</w:t>
      </w:r>
    </w:p>
    <w:p w14:paraId="7963875B" w14:textId="77777777" w:rsidR="005A45A0" w:rsidRPr="00EB1A93" w:rsidRDefault="005A45A0" w:rsidP="004E6622">
      <w:pPr>
        <w:spacing w:after="0" w:line="264" w:lineRule="auto"/>
        <w:rPr>
          <w:sz w:val="26"/>
          <w:szCs w:val="26"/>
        </w:rPr>
      </w:pPr>
    </w:p>
    <w:p w14:paraId="7A4C93E2" w14:textId="77777777" w:rsidR="005A45A0" w:rsidRPr="00EB1A93" w:rsidRDefault="005A45A0" w:rsidP="004E6622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Each monthly column has a high to low rank alongside.  The three months are sorted in the following sequence: firstly March, then February, and then January.</w:t>
      </w:r>
    </w:p>
    <w:p w14:paraId="66D23F9B" w14:textId="77777777" w:rsidR="005A45A0" w:rsidRPr="00EB1A93" w:rsidRDefault="005A45A0" w:rsidP="004E6622">
      <w:pPr>
        <w:spacing w:after="0" w:line="264" w:lineRule="auto"/>
        <w:rPr>
          <w:sz w:val="26"/>
          <w:szCs w:val="26"/>
        </w:rPr>
      </w:pPr>
    </w:p>
    <w:p w14:paraId="2ADF1CEA" w14:textId="77777777" w:rsidR="004C1E3B" w:rsidRPr="00EB1A93" w:rsidRDefault="005A45A0" w:rsidP="004C1E3B">
      <w:pPr>
        <w:spacing w:after="12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The performance for each hospital is shaded as follows</w:t>
      </w:r>
      <w:r w:rsidR="004C1E3B" w:rsidRPr="00EB1A93">
        <w:rPr>
          <w:sz w:val="26"/>
          <w:szCs w:val="26"/>
        </w:rPr>
        <w:t>:</w:t>
      </w:r>
    </w:p>
    <w:p w14:paraId="4C64FD4C" w14:textId="77777777" w:rsidR="004C1E3B" w:rsidRPr="00EB1A93" w:rsidRDefault="005A45A0" w:rsidP="004C1E3B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sz w:val="26"/>
          <w:szCs w:val="26"/>
        </w:rPr>
      </w:pPr>
      <w:r w:rsidRPr="00EB1A93">
        <w:rPr>
          <w:sz w:val="26"/>
          <w:szCs w:val="26"/>
        </w:rPr>
        <w:t xml:space="preserve">The worst month is shown in a white font against a black background.  </w:t>
      </w:r>
    </w:p>
    <w:p w14:paraId="5956209A" w14:textId="77777777" w:rsidR="004C1E3B" w:rsidRPr="00EB1A93" w:rsidRDefault="005A45A0" w:rsidP="004C1E3B">
      <w:pPr>
        <w:pStyle w:val="ListParagraph"/>
        <w:numPr>
          <w:ilvl w:val="0"/>
          <w:numId w:val="3"/>
        </w:numPr>
        <w:spacing w:after="0" w:line="264" w:lineRule="auto"/>
        <w:contextualSpacing w:val="0"/>
        <w:rPr>
          <w:sz w:val="26"/>
          <w:szCs w:val="26"/>
        </w:rPr>
      </w:pPr>
      <w:r w:rsidRPr="00EB1A93">
        <w:rPr>
          <w:sz w:val="26"/>
          <w:szCs w:val="26"/>
        </w:rPr>
        <w:t xml:space="preserve">The second worst is shown against a grey background.  </w:t>
      </w:r>
    </w:p>
    <w:p w14:paraId="582DA589" w14:textId="77777777" w:rsidR="004C1E3B" w:rsidRPr="00EB1A93" w:rsidRDefault="004C1E3B" w:rsidP="004E6622">
      <w:pPr>
        <w:spacing w:after="0" w:line="264" w:lineRule="auto"/>
        <w:rPr>
          <w:sz w:val="26"/>
          <w:szCs w:val="26"/>
        </w:rPr>
      </w:pPr>
    </w:p>
    <w:p w14:paraId="6A3460B1" w14:textId="77777777" w:rsidR="004C1E3B" w:rsidRPr="00EB1A93" w:rsidRDefault="005A45A0" w:rsidP="004E6622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lastRenderedPageBreak/>
        <w:t xml:space="preserve">The shading should assist in identifying if an individual hospital is achieving an ‘improvement trajectory’ or not.  </w:t>
      </w:r>
    </w:p>
    <w:p w14:paraId="766E6407" w14:textId="77777777" w:rsidR="004C1E3B" w:rsidRPr="00EB1A93" w:rsidRDefault="004C1E3B" w:rsidP="004E6622">
      <w:pPr>
        <w:spacing w:after="0" w:line="264" w:lineRule="auto"/>
        <w:rPr>
          <w:sz w:val="26"/>
          <w:szCs w:val="26"/>
        </w:rPr>
      </w:pPr>
    </w:p>
    <w:p w14:paraId="040058CF" w14:textId="77777777" w:rsidR="00F90A49" w:rsidRPr="00EB1A93" w:rsidRDefault="00F90A49" w:rsidP="004E6622">
      <w:pPr>
        <w:spacing w:after="0" w:line="264" w:lineRule="auto"/>
        <w:rPr>
          <w:sz w:val="26"/>
          <w:szCs w:val="26"/>
        </w:rPr>
      </w:pPr>
    </w:p>
    <w:p w14:paraId="1C5B9ED8" w14:textId="77777777" w:rsidR="00F90A49" w:rsidRPr="00EB1A93" w:rsidRDefault="00F90A49" w:rsidP="00F90A49">
      <w:pPr>
        <w:spacing w:after="120" w:line="264" w:lineRule="auto"/>
        <w:rPr>
          <w:b/>
          <w:sz w:val="28"/>
          <w:szCs w:val="28"/>
        </w:rPr>
      </w:pPr>
      <w:r w:rsidRPr="00EB1A93">
        <w:rPr>
          <w:b/>
          <w:sz w:val="28"/>
          <w:szCs w:val="28"/>
        </w:rPr>
        <w:t>Summary Comments</w:t>
      </w:r>
    </w:p>
    <w:p w14:paraId="01E98D4E" w14:textId="77777777" w:rsidR="005A45A0" w:rsidRPr="00EB1A93" w:rsidRDefault="004C1E3B" w:rsidP="004B5176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The</w:t>
      </w:r>
      <w:r w:rsidR="005A45A0" w:rsidRPr="00EB1A93">
        <w:rPr>
          <w:sz w:val="26"/>
          <w:szCs w:val="26"/>
        </w:rPr>
        <w:t xml:space="preserve"> performance at </w:t>
      </w:r>
      <w:proofErr w:type="gramStart"/>
      <w:r w:rsidR="005A45A0" w:rsidRPr="00EB1A93">
        <w:rPr>
          <w:sz w:val="26"/>
          <w:szCs w:val="26"/>
        </w:rPr>
        <w:t>a number of</w:t>
      </w:r>
      <w:proofErr w:type="gramEnd"/>
      <w:r w:rsidR="005A45A0" w:rsidRPr="00EB1A93">
        <w:rPr>
          <w:sz w:val="26"/>
          <w:szCs w:val="26"/>
        </w:rPr>
        <w:t xml:space="preserve"> hospitals deteriorated in March.  </w:t>
      </w:r>
      <w:r w:rsidRPr="00EB1A93">
        <w:rPr>
          <w:sz w:val="26"/>
          <w:szCs w:val="26"/>
        </w:rPr>
        <w:t>It is possible that this is attributable to some hospitals closing the extra beds they opened in the peak winter months.</w:t>
      </w:r>
    </w:p>
    <w:p w14:paraId="77DE8BBA" w14:textId="77777777" w:rsidR="004B5176" w:rsidRPr="00EB1A93" w:rsidRDefault="004B5176" w:rsidP="004B5176">
      <w:pPr>
        <w:spacing w:after="0" w:line="264" w:lineRule="auto"/>
        <w:rPr>
          <w:sz w:val="26"/>
          <w:szCs w:val="26"/>
        </w:rPr>
      </w:pPr>
    </w:p>
    <w:p w14:paraId="2FA346B9" w14:textId="77777777" w:rsidR="004B5176" w:rsidRPr="00EB1A93" w:rsidRDefault="004B5176" w:rsidP="004B5176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The right-hand side of each schedule contains contextual information which indicates how ‘busy’ an individual hospital was in each of the months.  This activity information is also rank</w:t>
      </w:r>
      <w:r w:rsidR="00183310">
        <w:rPr>
          <w:sz w:val="26"/>
          <w:szCs w:val="26"/>
        </w:rPr>
        <w:t>ed</w:t>
      </w:r>
      <w:r w:rsidRPr="00EB1A93">
        <w:rPr>
          <w:sz w:val="26"/>
          <w:szCs w:val="26"/>
        </w:rPr>
        <w:t xml:space="preserve">. </w:t>
      </w:r>
    </w:p>
    <w:p w14:paraId="25DD0432" w14:textId="77777777" w:rsidR="004B5176" w:rsidRPr="00EB1A93" w:rsidRDefault="004B5176" w:rsidP="004B5176">
      <w:pPr>
        <w:spacing w:after="0" w:line="264" w:lineRule="auto"/>
        <w:rPr>
          <w:sz w:val="26"/>
          <w:szCs w:val="26"/>
        </w:rPr>
      </w:pPr>
    </w:p>
    <w:p w14:paraId="2AF6B59A" w14:textId="77777777" w:rsidR="004B5176" w:rsidRPr="00EB1A93" w:rsidRDefault="004B5176" w:rsidP="004B5176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 xml:space="preserve">It will be noted that some very active hospitals have minimal handover delays, </w:t>
      </w:r>
      <w:proofErr w:type="gramStart"/>
      <w:r w:rsidRPr="00EB1A93">
        <w:rPr>
          <w:sz w:val="26"/>
          <w:szCs w:val="26"/>
        </w:rPr>
        <w:t>e.g.</w:t>
      </w:r>
      <w:proofErr w:type="gramEnd"/>
      <w:r w:rsidRPr="00EB1A93">
        <w:rPr>
          <w:sz w:val="26"/>
          <w:szCs w:val="26"/>
        </w:rPr>
        <w:t xml:space="preserve"> St Thomas’s, and other less busy hospitals</w:t>
      </w:r>
      <w:r w:rsidR="00FB3BD9" w:rsidRPr="00EB1A93">
        <w:rPr>
          <w:sz w:val="26"/>
          <w:szCs w:val="26"/>
        </w:rPr>
        <w:t>, such as Hillingdon and Princess Royal, regularly ‘top the charts’ for these delays.</w:t>
      </w:r>
    </w:p>
    <w:p w14:paraId="55A19AB4" w14:textId="77777777" w:rsidR="00FB3BD9" w:rsidRPr="00EB1A93" w:rsidRDefault="00FB3BD9" w:rsidP="004B5176">
      <w:pPr>
        <w:spacing w:after="0" w:line="264" w:lineRule="auto"/>
        <w:rPr>
          <w:sz w:val="26"/>
          <w:szCs w:val="26"/>
        </w:rPr>
      </w:pPr>
    </w:p>
    <w:p w14:paraId="33B8C95A" w14:textId="77777777" w:rsidR="00FB3BD9" w:rsidRPr="00EB1A93" w:rsidRDefault="00FB3BD9" w:rsidP="004B5176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It will, also be noticed that hospitals with a similar number of handovers have different level</w:t>
      </w:r>
      <w:r w:rsidR="00427066" w:rsidRPr="00EB1A93">
        <w:rPr>
          <w:sz w:val="26"/>
          <w:szCs w:val="26"/>
        </w:rPr>
        <w:t>s</w:t>
      </w:r>
      <w:r w:rsidRPr="00EB1A93">
        <w:rPr>
          <w:sz w:val="26"/>
          <w:szCs w:val="26"/>
        </w:rPr>
        <w:t xml:space="preserve"> of delays.  Examples include Queen Elizabeth and Northwick Park, where the performance differences appear to be due to the markedly differing durations of Overruns </w:t>
      </w:r>
      <w:proofErr w:type="gramStart"/>
      <w:r w:rsidRPr="00EB1A93">
        <w:rPr>
          <w:sz w:val="26"/>
          <w:szCs w:val="26"/>
        </w:rPr>
        <w:t>in excess of</w:t>
      </w:r>
      <w:proofErr w:type="gramEnd"/>
      <w:r w:rsidRPr="00EB1A93">
        <w:rPr>
          <w:sz w:val="26"/>
          <w:szCs w:val="26"/>
        </w:rPr>
        <w:t xml:space="preserve"> 15 minutes.</w:t>
      </w:r>
    </w:p>
    <w:p w14:paraId="531152FE" w14:textId="77777777" w:rsidR="00FB3BD9" w:rsidRPr="00EB1A93" w:rsidRDefault="00FB3BD9" w:rsidP="004B5176">
      <w:pPr>
        <w:spacing w:after="0" w:line="264" w:lineRule="auto"/>
        <w:rPr>
          <w:sz w:val="26"/>
          <w:szCs w:val="26"/>
        </w:rPr>
      </w:pPr>
    </w:p>
    <w:p w14:paraId="5AA9B72F" w14:textId="77777777" w:rsidR="00FB3BD9" w:rsidRPr="00EB1A93" w:rsidRDefault="00FB3BD9" w:rsidP="004B5176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The performance of different hospitals in the same acute trust is also worth observing.  While both Chelsea &amp; Westmin</w:t>
      </w:r>
      <w:r w:rsidR="00F90A49" w:rsidRPr="00EB1A93">
        <w:rPr>
          <w:sz w:val="26"/>
          <w:szCs w:val="26"/>
        </w:rPr>
        <w:t>s</w:t>
      </w:r>
      <w:r w:rsidRPr="00EB1A93">
        <w:rPr>
          <w:sz w:val="26"/>
          <w:szCs w:val="26"/>
        </w:rPr>
        <w:t>ter and West Middlesex</w:t>
      </w:r>
      <w:r w:rsidR="00F90A49" w:rsidRPr="00EB1A93">
        <w:rPr>
          <w:sz w:val="26"/>
          <w:szCs w:val="26"/>
        </w:rPr>
        <w:t>, wh</w:t>
      </w:r>
      <w:r w:rsidR="005136DA">
        <w:rPr>
          <w:sz w:val="26"/>
          <w:szCs w:val="26"/>
        </w:rPr>
        <w:t>ich</w:t>
      </w:r>
      <w:r w:rsidR="00F90A49" w:rsidRPr="00EB1A93">
        <w:rPr>
          <w:sz w:val="26"/>
          <w:szCs w:val="26"/>
        </w:rPr>
        <w:t xml:space="preserve"> are in one trust,</w:t>
      </w:r>
      <w:r w:rsidRPr="00EB1A93">
        <w:rPr>
          <w:sz w:val="26"/>
          <w:szCs w:val="26"/>
        </w:rPr>
        <w:t xml:space="preserve"> </w:t>
      </w:r>
      <w:r w:rsidR="00F90A49" w:rsidRPr="00EB1A93">
        <w:rPr>
          <w:sz w:val="26"/>
          <w:szCs w:val="26"/>
        </w:rPr>
        <w:t>achieve very similar performance, there is a marked difference between Northwick Park and Ealing hospitals, wh</w:t>
      </w:r>
      <w:r w:rsidR="005136DA">
        <w:rPr>
          <w:sz w:val="26"/>
          <w:szCs w:val="26"/>
        </w:rPr>
        <w:t>ich</w:t>
      </w:r>
      <w:r w:rsidR="00F90A49" w:rsidRPr="00EB1A93">
        <w:rPr>
          <w:sz w:val="26"/>
          <w:szCs w:val="26"/>
        </w:rPr>
        <w:t xml:space="preserve"> are both in </w:t>
      </w:r>
      <w:r w:rsidR="00427066" w:rsidRPr="00EB1A93">
        <w:rPr>
          <w:sz w:val="26"/>
          <w:szCs w:val="26"/>
        </w:rPr>
        <w:t xml:space="preserve">a </w:t>
      </w:r>
      <w:r w:rsidR="00F90A49" w:rsidRPr="00EB1A93">
        <w:rPr>
          <w:sz w:val="26"/>
          <w:szCs w:val="26"/>
        </w:rPr>
        <w:t>different trust.</w:t>
      </w:r>
    </w:p>
    <w:p w14:paraId="3BE568E8" w14:textId="77777777" w:rsidR="00FB3BD9" w:rsidRDefault="00FB3BD9" w:rsidP="004B5176">
      <w:pPr>
        <w:spacing w:after="0" w:line="264" w:lineRule="auto"/>
        <w:rPr>
          <w:sz w:val="26"/>
          <w:szCs w:val="26"/>
        </w:rPr>
      </w:pPr>
    </w:p>
    <w:p w14:paraId="6AF65629" w14:textId="77777777" w:rsidR="005136DA" w:rsidRPr="00EB1A93" w:rsidRDefault="005136DA" w:rsidP="004B5176">
      <w:pPr>
        <w:spacing w:after="0" w:line="264" w:lineRule="auto"/>
        <w:rPr>
          <w:sz w:val="26"/>
          <w:szCs w:val="26"/>
        </w:rPr>
      </w:pPr>
    </w:p>
    <w:p w14:paraId="0754407C" w14:textId="77777777" w:rsidR="00FB3BD9" w:rsidRPr="00EB1A93" w:rsidRDefault="00B269CC" w:rsidP="004B5176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 xml:space="preserve">This is an initial </w:t>
      </w:r>
      <w:proofErr w:type="gramStart"/>
      <w:r w:rsidRPr="00EB1A93">
        <w:rPr>
          <w:sz w:val="26"/>
          <w:szCs w:val="26"/>
        </w:rPr>
        <w:t>analysis</w:t>
      </w:r>
      <w:proofErr w:type="gramEnd"/>
      <w:r w:rsidRPr="00EB1A93">
        <w:rPr>
          <w:sz w:val="26"/>
          <w:szCs w:val="26"/>
        </w:rPr>
        <w:t xml:space="preserve"> and all comments </w:t>
      </w:r>
      <w:r w:rsidR="005136DA">
        <w:rPr>
          <w:sz w:val="26"/>
          <w:szCs w:val="26"/>
        </w:rPr>
        <w:t>and suggestions</w:t>
      </w:r>
      <w:r w:rsidRPr="00EB1A93">
        <w:rPr>
          <w:sz w:val="26"/>
          <w:szCs w:val="26"/>
        </w:rPr>
        <w:t xml:space="preserve"> are most welcome.</w:t>
      </w:r>
    </w:p>
    <w:p w14:paraId="463A8394" w14:textId="77777777" w:rsidR="00FB3BD9" w:rsidRDefault="00FB3BD9" w:rsidP="004B5176">
      <w:pPr>
        <w:spacing w:after="0" w:line="264" w:lineRule="auto"/>
        <w:rPr>
          <w:sz w:val="26"/>
          <w:szCs w:val="26"/>
        </w:rPr>
      </w:pPr>
    </w:p>
    <w:p w14:paraId="4DD696E3" w14:textId="77777777" w:rsidR="005136DA" w:rsidRPr="00EB1A93" w:rsidRDefault="005136DA" w:rsidP="004B5176">
      <w:pPr>
        <w:spacing w:after="0" w:line="264" w:lineRule="auto"/>
        <w:rPr>
          <w:sz w:val="26"/>
          <w:szCs w:val="26"/>
        </w:rPr>
      </w:pPr>
    </w:p>
    <w:p w14:paraId="3C675F4D" w14:textId="77777777" w:rsidR="004B5176" w:rsidRPr="00EB1A93" w:rsidRDefault="004B5176" w:rsidP="004E6622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JMG May 2018</w:t>
      </w:r>
    </w:p>
    <w:sectPr w:rsidR="004B5176" w:rsidRPr="00EB1A93" w:rsidSect="004B5176">
      <w:footerReference w:type="default" r:id="rId8"/>
      <w:pgSz w:w="11906" w:h="16838" w:code="9"/>
      <w:pgMar w:top="1134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7B48" w14:textId="77777777" w:rsidR="00BF40F8" w:rsidRDefault="00BF40F8" w:rsidP="007279AA">
      <w:pPr>
        <w:spacing w:after="0" w:line="240" w:lineRule="auto"/>
      </w:pPr>
      <w:r>
        <w:separator/>
      </w:r>
    </w:p>
  </w:endnote>
  <w:endnote w:type="continuationSeparator" w:id="0">
    <w:p w14:paraId="1DBA4DA8" w14:textId="77777777" w:rsidR="00BF40F8" w:rsidRDefault="00BF40F8" w:rsidP="0072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A9C7" w14:textId="77777777" w:rsidR="007279AA" w:rsidRDefault="005F1301">
    <w:pPr>
      <w:pStyle w:val="Footer"/>
    </w:pPr>
    <w:fldSimple w:instr=" FILENAME \* MERGEFORMAT ">
      <w:r w:rsidR="00183310">
        <w:rPr>
          <w:noProof/>
          <w:sz w:val="20"/>
          <w:szCs w:val="20"/>
        </w:rPr>
        <w:t>Notes re LAS Non-Blue Loght Monthly Handover Delays re Jan Feb Mar 2018 v0</w:t>
      </w:r>
    </w:fldSimple>
    <w:r w:rsidR="007279AA">
      <w:ptab w:relativeTo="margin" w:alignment="right" w:leader="none"/>
    </w:r>
    <w:r w:rsidR="00B7344E">
      <w:fldChar w:fldCharType="begin"/>
    </w:r>
    <w:r w:rsidR="007279AA">
      <w:instrText xml:space="preserve"> PAGE   \* MERGEFORMAT </w:instrText>
    </w:r>
    <w:r w:rsidR="00B7344E">
      <w:fldChar w:fldCharType="separate"/>
    </w:r>
    <w:r w:rsidR="00933360">
      <w:rPr>
        <w:noProof/>
      </w:rPr>
      <w:t>1</w:t>
    </w:r>
    <w:r w:rsidR="00B734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9C11" w14:textId="77777777" w:rsidR="00BF40F8" w:rsidRDefault="00BF40F8" w:rsidP="007279AA">
      <w:pPr>
        <w:spacing w:after="0" w:line="240" w:lineRule="auto"/>
      </w:pPr>
      <w:r>
        <w:separator/>
      </w:r>
    </w:p>
  </w:footnote>
  <w:footnote w:type="continuationSeparator" w:id="0">
    <w:p w14:paraId="670A1A5E" w14:textId="77777777" w:rsidR="00BF40F8" w:rsidRDefault="00BF40F8" w:rsidP="00727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E4C91"/>
    <w:multiLevelType w:val="hybridMultilevel"/>
    <w:tmpl w:val="2C02C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94D51"/>
    <w:multiLevelType w:val="hybridMultilevel"/>
    <w:tmpl w:val="E1CA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04CEA"/>
    <w:multiLevelType w:val="hybridMultilevel"/>
    <w:tmpl w:val="0912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977330">
    <w:abstractNumId w:val="0"/>
  </w:num>
  <w:num w:numId="2" w16cid:durableId="434985805">
    <w:abstractNumId w:val="2"/>
  </w:num>
  <w:num w:numId="3" w16cid:durableId="1876038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22"/>
    <w:rsid w:val="00044824"/>
    <w:rsid w:val="000F7E9A"/>
    <w:rsid w:val="00183310"/>
    <w:rsid w:val="001A4BDA"/>
    <w:rsid w:val="00427066"/>
    <w:rsid w:val="00443D4F"/>
    <w:rsid w:val="00455262"/>
    <w:rsid w:val="004B5176"/>
    <w:rsid w:val="004C1E3B"/>
    <w:rsid w:val="004E6622"/>
    <w:rsid w:val="005136DA"/>
    <w:rsid w:val="00533FC5"/>
    <w:rsid w:val="00554BFF"/>
    <w:rsid w:val="005A348C"/>
    <w:rsid w:val="005A45A0"/>
    <w:rsid w:val="005F1301"/>
    <w:rsid w:val="007279AA"/>
    <w:rsid w:val="007322A7"/>
    <w:rsid w:val="007948D8"/>
    <w:rsid w:val="007970F7"/>
    <w:rsid w:val="007A5831"/>
    <w:rsid w:val="007C2AFA"/>
    <w:rsid w:val="00877B93"/>
    <w:rsid w:val="00933360"/>
    <w:rsid w:val="009A0541"/>
    <w:rsid w:val="009A4533"/>
    <w:rsid w:val="009C40C1"/>
    <w:rsid w:val="00AC12DD"/>
    <w:rsid w:val="00B269CC"/>
    <w:rsid w:val="00B7344E"/>
    <w:rsid w:val="00BF40F8"/>
    <w:rsid w:val="00C269FE"/>
    <w:rsid w:val="00CA44FC"/>
    <w:rsid w:val="00CD3CB7"/>
    <w:rsid w:val="00D97C02"/>
    <w:rsid w:val="00DA0AA2"/>
    <w:rsid w:val="00DA6C58"/>
    <w:rsid w:val="00E4193A"/>
    <w:rsid w:val="00E446E1"/>
    <w:rsid w:val="00E526F9"/>
    <w:rsid w:val="00E705B6"/>
    <w:rsid w:val="00EB1A93"/>
    <w:rsid w:val="00F45C02"/>
    <w:rsid w:val="00F46507"/>
    <w:rsid w:val="00F62080"/>
    <w:rsid w:val="00F74031"/>
    <w:rsid w:val="00F90A49"/>
    <w:rsid w:val="00FB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9B6E8"/>
  <w15:docId w15:val="{D676F6B6-CE1A-4A26-A23A-6902805E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9AA"/>
  </w:style>
  <w:style w:type="paragraph" w:styleId="Footer">
    <w:name w:val="footer"/>
    <w:basedOn w:val="Normal"/>
    <w:link w:val="FooterChar"/>
    <w:uiPriority w:val="99"/>
    <w:unhideWhenUsed/>
    <w:rsid w:val="00727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531A-CA11-4EFA-97CC-2321B0AF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Polly Healy</cp:lastModifiedBy>
  <cp:revision>2</cp:revision>
  <cp:lastPrinted>2018-05-09T18:30:00Z</cp:lastPrinted>
  <dcterms:created xsi:type="dcterms:W3CDTF">2022-04-27T11:16:00Z</dcterms:created>
  <dcterms:modified xsi:type="dcterms:W3CDTF">2022-04-27T11:16:00Z</dcterms:modified>
</cp:coreProperties>
</file>