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9CB3" w14:textId="77777777" w:rsidR="00C636C8" w:rsidRDefault="00C636C8" w:rsidP="00C636C8">
      <w:pPr>
        <w:spacing w:after="200"/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 w:rsidRPr="00C636C8"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Review of Performance OCTO</w:t>
      </w:r>
      <w:bookmarkStart w:id="0" w:name="_GoBack"/>
      <w:bookmarkEnd w:id="0"/>
      <w:r w:rsidRPr="00C636C8"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BER 23-29</w:t>
      </w:r>
      <w:proofErr w:type="gramStart"/>
      <w:r w:rsidRPr="00C636C8">
        <w:rPr>
          <w:rFonts w:ascii="Arial" w:hAnsi="Arial" w:cs="Arial"/>
          <w:b/>
          <w:bCs/>
          <w:color w:val="FF0000"/>
          <w:sz w:val="36"/>
          <w:szCs w:val="36"/>
          <w:vertAlign w:val="superscript"/>
          <w:lang w:eastAsia="en-GB"/>
        </w:rPr>
        <w:t>th</w:t>
      </w:r>
      <w:r w:rsidRPr="00C636C8"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  2017</w:t>
      </w:r>
      <w:proofErr w:type="gramEnd"/>
    </w:p>
    <w:p w14:paraId="59E65831" w14:textId="77777777" w:rsidR="00C636C8" w:rsidRPr="00C636C8" w:rsidRDefault="00C636C8" w:rsidP="00C636C8">
      <w:pPr>
        <w:pBdr>
          <w:bottom w:val="single" w:sz="4" w:space="1" w:color="auto"/>
        </w:pBdr>
        <w:spacing w:after="200"/>
        <w:rPr>
          <w:rFonts w:ascii="Arial" w:hAnsi="Arial" w:cs="Arial"/>
          <w:color w:val="000000"/>
          <w:lang w:eastAsia="en-GB"/>
        </w:rPr>
      </w:pPr>
    </w:p>
    <w:tbl>
      <w:tblPr>
        <w:tblW w:w="2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0"/>
      </w:tblGrid>
      <w:tr w:rsidR="00C636C8" w:rsidRPr="00C636C8" w14:paraId="3E74802A" w14:textId="77777777" w:rsidTr="00C636C8">
        <w:trPr>
          <w:trHeight w:val="330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2F7B" w14:textId="77777777" w:rsidR="00C636C8" w:rsidRPr="00C636C8" w:rsidRDefault="00C636C8" w:rsidP="00C636C8">
            <w:pPr>
              <w:rPr>
                <w:rFonts w:ascii="Times New Roman" w:hAnsi="Times New Roman" w:cs="Times New Roman"/>
                <w:lang w:eastAsia="en-GB"/>
              </w:rPr>
            </w:pPr>
            <w:r w:rsidRPr="00C636C8">
              <w:rPr>
                <w:rFonts w:ascii="Arial" w:hAnsi="Arial" w:cs="Arial"/>
                <w:sz w:val="28"/>
                <w:szCs w:val="28"/>
                <w:lang w:eastAsia="en-GB"/>
              </w:rPr>
              <w:t> </w:t>
            </w:r>
            <w:r w:rsidRPr="00C636C8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KEY HEADLINES:</w:t>
            </w:r>
            <w:r w:rsidRPr="00C636C8">
              <w:rPr>
                <w:rFonts w:ascii="Arial" w:hAnsi="Arial" w:cs="Arial"/>
                <w:b/>
                <w:bCs/>
                <w:shd w:val="clear" w:color="auto" w:fill="FFFFFF"/>
                <w:lang w:eastAsia="en-GB"/>
              </w:rPr>
              <w:t> Performance</w:t>
            </w:r>
          </w:p>
        </w:tc>
      </w:tr>
    </w:tbl>
    <w:p w14:paraId="1665961D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Category A8 performance achieved 68.0%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against a trajectory of 75.4%. The year to date cumulative performance stands at 70.8%, with the trust remaining 0.38% above the year to date trajectory.</w:t>
      </w:r>
    </w:p>
    <w:p w14:paraId="523C9B9E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7A2AE85E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A19 performance returned 94.6%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against a weekly trajectory of 96.6%. A19 performance remains above the year to date cumulative trajectory by 0.04%</w:t>
      </w:r>
    </w:p>
    <w:p w14:paraId="5B215489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28B4E550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Red 1 performance last week achieved 74.5%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3.8% above trajectory, taking the year to date cumulative performance to 73.92%, 6.37% above trajectory.</w:t>
      </w:r>
    </w:p>
    <w:p w14:paraId="3ECDE3DD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7BAB58CB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 xml:space="preserve">Red 2 </w:t>
      </w:r>
      <w:proofErr w:type="gramStart"/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performance</w:t>
      </w:r>
      <w:proofErr w:type="gramEnd"/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 xml:space="preserve"> finished at 67.7%,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 xml:space="preserve"> 7.8% below trajectory, with R2 </w:t>
      </w:r>
      <w:proofErr w:type="spellStart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ytd</w:t>
      </w:r>
      <w:proofErr w:type="spellEnd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 xml:space="preserve"> cumulative performance now sitting at 70.68%, 0.14% above the </w:t>
      </w:r>
      <w:proofErr w:type="spellStart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ytd</w:t>
      </w:r>
      <w:proofErr w:type="spellEnd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 xml:space="preserve"> trajectory.</w:t>
      </w:r>
    </w:p>
    <w:p w14:paraId="777A56D5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2B622995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Category A8 demand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 xml:space="preserve"> finished above the weekly plan by responding to 268 more incidents taking the </w:t>
      </w:r>
      <w:proofErr w:type="spellStart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ytd</w:t>
      </w:r>
      <w:proofErr w:type="spellEnd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 xml:space="preserve"> cumulative A8 demand 7.1% above plan</w:t>
      </w:r>
    </w:p>
    <w:p w14:paraId="6FE20AE0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4DC813BB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Category C demand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 xml:space="preserve"> was above plan by 281 incidents in the week with </w:t>
      </w:r>
      <w:proofErr w:type="spellStart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ytd</w:t>
      </w:r>
      <w:proofErr w:type="spellEnd"/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 xml:space="preserve"> sitting 1.0% below plan </w:t>
      </w:r>
    </w:p>
    <w:p w14:paraId="0FA9DD8E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02A5444A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Total incident activity finished above plan with 549 more incidents last week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. Year to date cumulative demand remaining 2.9% above plan</w:t>
      </w:r>
    </w:p>
    <w:p w14:paraId="19398B19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4F9A0B1C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Frontline patient facing hours produced 55,212 hours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, slightly below plan but significantly more than the same period last year.</w:t>
      </w:r>
    </w:p>
    <w:p w14:paraId="63A91786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  </w:t>
      </w:r>
    </w:p>
    <w:p w14:paraId="68F84E29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Job Cycle Time finished at 82.7minutes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, 4.3 minutes above the trajectory    </w:t>
      </w:r>
    </w:p>
    <w:p w14:paraId="18DB7CF9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    </w:t>
      </w:r>
    </w:p>
    <w:p w14:paraId="37561C86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Hospital Handover: Handover hours lost at Hospital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&gt;15 mins decreased by 14 hours to </w:t>
      </w: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1000 hours</w:t>
      </w: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in one week</w:t>
      </w:r>
    </w:p>
    <w:p w14:paraId="7D90FFC4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 </w:t>
      </w:r>
    </w:p>
    <w:p w14:paraId="3EB10028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Patient handover to Green &gt; 14 mins increased by 53 hours to 564 hours</w:t>
      </w:r>
    </w:p>
    <w:p w14:paraId="275FE569" w14:textId="77777777" w:rsidR="00C636C8" w:rsidRPr="00C636C8" w:rsidRDefault="00C636C8" w:rsidP="00C636C8">
      <w:pPr>
        <w:ind w:left="720" w:hanging="360"/>
        <w:rPr>
          <w:rFonts w:ascii="Times New Roman" w:hAnsi="Times New Roman" w:cs="Times New Roman"/>
          <w:color w:val="000000"/>
          <w:lang w:eastAsia="en-GB"/>
        </w:rPr>
      </w:pPr>
      <w:r w:rsidRPr="00C636C8">
        <w:rPr>
          <w:rFonts w:ascii="Arial" w:hAnsi="Arial" w:cs="Arial"/>
          <w:color w:val="000000"/>
          <w:shd w:val="clear" w:color="auto" w:fill="FFFFFF"/>
          <w:lang w:eastAsia="en-GB"/>
        </w:rPr>
        <w:t>Workforce: 14 Leavers / 18 starters / 4969 FTE in post</w:t>
      </w:r>
    </w:p>
    <w:p w14:paraId="24F0AFAF" w14:textId="77777777" w:rsidR="00D2531B" w:rsidRDefault="00E423AD"/>
    <w:sectPr w:rsidR="00D2531B" w:rsidSect="004A4D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8"/>
    <w:rsid w:val="004A4DE0"/>
    <w:rsid w:val="004E68B5"/>
    <w:rsid w:val="00C636C8"/>
    <w:rsid w:val="00E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04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056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2017-11-12T14:40:00Z</dcterms:created>
  <dcterms:modified xsi:type="dcterms:W3CDTF">2017-11-12T14:42:00Z</dcterms:modified>
</cp:coreProperties>
</file>